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25DED" w14:textId="77777777" w:rsidR="0093498F" w:rsidRPr="00074D97" w:rsidRDefault="0093498F" w:rsidP="0093498F">
      <w:pPr>
        <w:pStyle w:val="Didascalia"/>
        <w:tabs>
          <w:tab w:val="left" w:pos="9072"/>
        </w:tabs>
        <w:ind w:left="567" w:right="566"/>
        <w:jc w:val="center"/>
        <w:rPr>
          <w:b/>
          <w:bCs/>
          <w:szCs w:val="28"/>
        </w:rPr>
      </w:pPr>
      <w:r>
        <w:rPr>
          <w:noProof/>
        </w:rPr>
        <w:drawing>
          <wp:inline distT="0" distB="0" distL="0" distR="0" wp14:anchorId="78141E51" wp14:editId="36DBFB2B">
            <wp:extent cx="3057525" cy="619125"/>
            <wp:effectExtent l="0" t="0" r="9525" b="9525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A1507" w14:textId="77777777" w:rsidR="0093498F" w:rsidRPr="006C7FF5" w:rsidRDefault="0093498F" w:rsidP="0093498F">
      <w:pPr>
        <w:keepNext/>
        <w:tabs>
          <w:tab w:val="left" w:pos="9072"/>
        </w:tabs>
        <w:ind w:left="567" w:right="566"/>
        <w:jc w:val="right"/>
        <w:outlineLvl w:val="0"/>
        <w:rPr>
          <w:rFonts w:ascii="Arial" w:hAnsi="Arial"/>
          <w:b/>
          <w:bCs/>
          <w:iCs/>
          <w:sz w:val="22"/>
          <w:szCs w:val="22"/>
          <w:lang w:val="x-none"/>
        </w:rPr>
      </w:pPr>
    </w:p>
    <w:p w14:paraId="7BD595C4" w14:textId="77777777" w:rsidR="0093498F" w:rsidRPr="00BD48A9" w:rsidRDefault="0093498F" w:rsidP="00EC5658">
      <w:pPr>
        <w:ind w:left="851" w:right="707"/>
        <w:jc w:val="right"/>
        <w:rPr>
          <w:bCs/>
          <w:sz w:val="22"/>
        </w:rPr>
      </w:pPr>
      <w:r w:rsidRPr="00BD48A9">
        <w:rPr>
          <w:rFonts w:ascii="Arial" w:hAnsi="Arial" w:cs="Arial"/>
          <w:b/>
          <w:sz w:val="28"/>
        </w:rPr>
        <w:t>Comunicato Stampa</w:t>
      </w:r>
    </w:p>
    <w:p w14:paraId="4BDF7384" w14:textId="77777777" w:rsidR="0093498F" w:rsidRPr="00BD48A9" w:rsidRDefault="0093498F" w:rsidP="00EC5658">
      <w:pPr>
        <w:ind w:left="851" w:right="707"/>
        <w:jc w:val="both"/>
        <w:rPr>
          <w:bCs/>
          <w:sz w:val="22"/>
        </w:rPr>
      </w:pPr>
    </w:p>
    <w:p w14:paraId="047C4343" w14:textId="050B87D0" w:rsidR="00B7280F" w:rsidRDefault="003E47E0" w:rsidP="00FC4345">
      <w:pPr>
        <w:ind w:right="-1"/>
        <w:jc w:val="center"/>
        <w:rPr>
          <w:b/>
          <w:bCs/>
          <w:caps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RETE VIARI</w:t>
      </w:r>
      <w:r w:rsidR="002B4419">
        <w:rPr>
          <w:rFonts w:eastAsiaTheme="minorHAnsi"/>
          <w:b/>
          <w:bCs/>
          <w:color w:val="000000"/>
          <w:sz w:val="28"/>
          <w:szCs w:val="28"/>
          <w:lang w:eastAsia="en-US"/>
        </w:rPr>
        <w:t>A, CONFINDUSTRIA VENETO EST</w:t>
      </w:r>
      <w:r w:rsidR="00624557">
        <w:rPr>
          <w:rFonts w:eastAsiaTheme="minorHAnsi"/>
          <w:b/>
          <w:bCs/>
          <w:color w:val="000000"/>
          <w:sz w:val="28"/>
          <w:szCs w:val="28"/>
          <w:lang w:eastAsia="en-US"/>
        </w:rPr>
        <w:t>:</w:t>
      </w:r>
      <w:r w:rsidR="00FC4345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«</w:t>
      </w:r>
      <w:r w:rsidR="002B4419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SR 308 E VALSUGANA, </w:t>
      </w:r>
      <w:r w:rsidR="00EE70AB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UNA SVOLTA O A RISCHIO UN’AREA </w:t>
      </w:r>
      <w:r w:rsidR="00E80A62">
        <w:rPr>
          <w:rFonts w:eastAsiaTheme="minorHAnsi"/>
          <w:b/>
          <w:bCs/>
          <w:color w:val="000000"/>
          <w:sz w:val="28"/>
          <w:szCs w:val="28"/>
          <w:lang w:eastAsia="en-US"/>
        </w:rPr>
        <w:t>CHE VALE IL 40%</w:t>
      </w:r>
      <w:r w:rsidR="003B5719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DELLA PRODUZIONE PROVINCIALE</w:t>
      </w:r>
      <w:r w:rsidR="00B7280F">
        <w:rPr>
          <w:b/>
          <w:bCs/>
          <w:caps/>
          <w:sz w:val="28"/>
          <w:szCs w:val="28"/>
        </w:rPr>
        <w:t>»</w:t>
      </w:r>
    </w:p>
    <w:p w14:paraId="2E2D1365" w14:textId="77777777" w:rsidR="00B7280F" w:rsidRPr="00DB0C62" w:rsidRDefault="00B7280F" w:rsidP="00A73C66">
      <w:pPr>
        <w:tabs>
          <w:tab w:val="left" w:pos="5670"/>
        </w:tabs>
        <w:autoSpaceDE w:val="0"/>
        <w:autoSpaceDN w:val="0"/>
        <w:adjustRightInd w:val="0"/>
        <w:ind w:right="-1"/>
        <w:jc w:val="center"/>
        <w:rPr>
          <w:sz w:val="16"/>
          <w:szCs w:val="16"/>
        </w:rPr>
      </w:pPr>
    </w:p>
    <w:p w14:paraId="00CCE140" w14:textId="1B2A974E" w:rsidR="001F78D2" w:rsidRPr="001F78D2" w:rsidRDefault="001F78D2" w:rsidP="00897F5D">
      <w:pPr>
        <w:tabs>
          <w:tab w:val="left" w:pos="5670"/>
        </w:tabs>
        <w:autoSpaceDE w:val="0"/>
        <w:autoSpaceDN w:val="0"/>
        <w:adjustRightInd w:val="0"/>
        <w:ind w:left="-142" w:right="-143"/>
        <w:jc w:val="center"/>
        <w:rPr>
          <w:i/>
          <w:iCs/>
          <w:sz w:val="22"/>
          <w:szCs w:val="22"/>
        </w:rPr>
      </w:pPr>
      <w:r w:rsidRPr="001F78D2">
        <w:rPr>
          <w:i/>
          <w:iCs/>
          <w:sz w:val="22"/>
          <w:szCs w:val="22"/>
        </w:rPr>
        <w:t>Lungo e attorno al tracciato delle due arterie, oltre 7.000 imprese manifatturiere con 78mila addetti, capaci di generare 13 miliardi di euro di produzione nel 2024 (+47% dal 2019)</w:t>
      </w:r>
      <w:r w:rsidR="00897F5D">
        <w:rPr>
          <w:i/>
          <w:iCs/>
          <w:sz w:val="22"/>
          <w:szCs w:val="22"/>
        </w:rPr>
        <w:t xml:space="preserve">, pari al </w:t>
      </w:r>
      <w:r w:rsidRPr="001F78D2">
        <w:rPr>
          <w:i/>
          <w:iCs/>
          <w:sz w:val="22"/>
          <w:szCs w:val="22"/>
        </w:rPr>
        <w:t>38,2% dell’o</w:t>
      </w:r>
      <w:r w:rsidR="00B76DA3">
        <w:rPr>
          <w:i/>
          <w:iCs/>
          <w:sz w:val="22"/>
          <w:szCs w:val="22"/>
        </w:rPr>
        <w:t>utput provinciale.</w:t>
      </w:r>
    </w:p>
    <w:p w14:paraId="4CE015C0" w14:textId="77777777" w:rsidR="00B76DA3" w:rsidRPr="00B76DA3" w:rsidRDefault="00B76DA3" w:rsidP="00897F5D">
      <w:pPr>
        <w:tabs>
          <w:tab w:val="left" w:pos="5670"/>
        </w:tabs>
        <w:autoSpaceDE w:val="0"/>
        <w:autoSpaceDN w:val="0"/>
        <w:adjustRightInd w:val="0"/>
        <w:ind w:left="-142" w:right="-143"/>
        <w:jc w:val="center"/>
        <w:rPr>
          <w:i/>
          <w:iCs/>
          <w:sz w:val="16"/>
          <w:szCs w:val="16"/>
        </w:rPr>
      </w:pPr>
    </w:p>
    <w:p w14:paraId="124DCA0F" w14:textId="1C26E3E4" w:rsidR="00B7280F" w:rsidRDefault="00F5661E" w:rsidP="00897F5D">
      <w:pPr>
        <w:tabs>
          <w:tab w:val="left" w:pos="5670"/>
        </w:tabs>
        <w:autoSpaceDE w:val="0"/>
        <w:autoSpaceDN w:val="0"/>
        <w:adjustRightInd w:val="0"/>
        <w:ind w:left="-142" w:right="-143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Il </w:t>
      </w:r>
      <w:r w:rsidR="00FC4345">
        <w:rPr>
          <w:i/>
          <w:iCs/>
          <w:sz w:val="22"/>
          <w:szCs w:val="22"/>
        </w:rPr>
        <w:t>V</w:t>
      </w:r>
      <w:r w:rsidR="00770F1C">
        <w:rPr>
          <w:i/>
          <w:iCs/>
          <w:sz w:val="22"/>
          <w:szCs w:val="22"/>
        </w:rPr>
        <w:t xml:space="preserve">icepresidente Francesco Nalini: </w:t>
      </w:r>
      <w:r w:rsidR="009B73CA">
        <w:rPr>
          <w:i/>
          <w:iCs/>
          <w:sz w:val="22"/>
          <w:szCs w:val="22"/>
        </w:rPr>
        <w:t>«</w:t>
      </w:r>
      <w:r w:rsidR="004E6486">
        <w:rPr>
          <w:i/>
          <w:iCs/>
          <w:sz w:val="22"/>
          <w:szCs w:val="22"/>
        </w:rPr>
        <w:t>Il territorio è a un bivio: competere o declinar</w:t>
      </w:r>
      <w:r w:rsidR="00117F23">
        <w:rPr>
          <w:i/>
          <w:iCs/>
          <w:sz w:val="22"/>
          <w:szCs w:val="22"/>
        </w:rPr>
        <w:t xml:space="preserve">e. </w:t>
      </w:r>
      <w:r>
        <w:rPr>
          <w:i/>
          <w:iCs/>
          <w:sz w:val="22"/>
          <w:szCs w:val="22"/>
        </w:rPr>
        <w:t>Prioritario agire di</w:t>
      </w:r>
      <w:r w:rsidR="00301E1D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sistema per passi avanti decisivi sulle infrastrutture, per continuare a crescere e scongiurare la deindustrializzazione</w:t>
      </w:r>
      <w:r w:rsidR="009B73CA">
        <w:rPr>
          <w:i/>
          <w:iCs/>
          <w:sz w:val="22"/>
          <w:szCs w:val="22"/>
        </w:rPr>
        <w:t>»</w:t>
      </w:r>
    </w:p>
    <w:p w14:paraId="52A6D7C3" w14:textId="77777777" w:rsidR="009A5F0B" w:rsidRDefault="009A5F0B" w:rsidP="001D78D4">
      <w:pPr>
        <w:ind w:right="-1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1D11836D" w14:textId="008E37E7" w:rsidR="00301E1D" w:rsidRDefault="0093498F" w:rsidP="001D78D4">
      <w:pPr>
        <w:ind w:right="-1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(</w:t>
      </w:r>
      <w:r w:rsidR="00411E57">
        <w:rPr>
          <w:rFonts w:eastAsiaTheme="minorHAnsi"/>
          <w:color w:val="000000"/>
          <w:sz w:val="22"/>
          <w:szCs w:val="22"/>
          <w:lang w:eastAsia="en-US"/>
        </w:rPr>
        <w:t>Padova-Treviso-Venezia-Rovigo</w:t>
      </w:r>
      <w:r w:rsidR="006077E3">
        <w:rPr>
          <w:rFonts w:eastAsiaTheme="minorHAnsi"/>
          <w:color w:val="000000"/>
          <w:sz w:val="22"/>
          <w:szCs w:val="22"/>
          <w:lang w:eastAsia="en-US"/>
        </w:rPr>
        <w:t xml:space="preserve"> - 12.</w:t>
      </w:r>
      <w:r w:rsidR="005A0DE5">
        <w:rPr>
          <w:rFonts w:eastAsiaTheme="minorHAnsi"/>
          <w:color w:val="000000"/>
          <w:sz w:val="22"/>
          <w:szCs w:val="22"/>
          <w:lang w:eastAsia="en-US"/>
        </w:rPr>
        <w:t>02.2026</w:t>
      </w:r>
      <w:r>
        <w:rPr>
          <w:rFonts w:eastAsiaTheme="minorHAnsi"/>
          <w:color w:val="000000"/>
          <w:sz w:val="22"/>
          <w:szCs w:val="22"/>
          <w:lang w:eastAsia="en-US"/>
        </w:rPr>
        <w:t>)</w:t>
      </w:r>
      <w:r w:rsidR="0031256C">
        <w:rPr>
          <w:rFonts w:eastAsiaTheme="minorHAnsi"/>
          <w:color w:val="000000"/>
          <w:sz w:val="22"/>
          <w:szCs w:val="22"/>
          <w:lang w:eastAsia="en-US"/>
        </w:rPr>
        <w:t xml:space="preserve"> -</w:t>
      </w:r>
      <w:r w:rsidR="00F809EC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31256C">
        <w:rPr>
          <w:rFonts w:eastAsiaTheme="minorHAnsi"/>
          <w:color w:val="000000"/>
          <w:sz w:val="22"/>
          <w:szCs w:val="22"/>
          <w:lang w:eastAsia="en-US"/>
        </w:rPr>
        <w:t>Alta Velocit</w:t>
      </w:r>
      <w:r w:rsidR="00F809EC">
        <w:rPr>
          <w:rFonts w:eastAsiaTheme="minorHAnsi"/>
          <w:color w:val="000000"/>
          <w:sz w:val="22"/>
          <w:szCs w:val="22"/>
          <w:lang w:eastAsia="en-US"/>
        </w:rPr>
        <w:t xml:space="preserve">à, ma non solo. </w:t>
      </w:r>
      <w:r w:rsidR="0031256C">
        <w:rPr>
          <w:rFonts w:eastAsiaTheme="minorHAnsi"/>
          <w:color w:val="000000"/>
          <w:sz w:val="22"/>
          <w:szCs w:val="22"/>
          <w:lang w:eastAsia="en-US"/>
        </w:rPr>
        <w:t>Accanto alle grandi opere, c’è l’u</w:t>
      </w:r>
      <w:r w:rsidR="007B2E38">
        <w:rPr>
          <w:rFonts w:eastAsiaTheme="minorHAnsi"/>
          <w:color w:val="000000"/>
          <w:sz w:val="22"/>
          <w:szCs w:val="22"/>
          <w:lang w:eastAsia="en-US"/>
        </w:rPr>
        <w:t xml:space="preserve">rgenza di rafforzare le altre, </w:t>
      </w:r>
      <w:r w:rsidR="003C1F09">
        <w:rPr>
          <w:rFonts w:eastAsiaTheme="minorHAnsi"/>
          <w:color w:val="000000"/>
          <w:sz w:val="22"/>
          <w:szCs w:val="22"/>
          <w:lang w:eastAsia="en-US"/>
        </w:rPr>
        <w:t xml:space="preserve">cosiddette minori, </w:t>
      </w:r>
      <w:r w:rsidR="009D49A9">
        <w:rPr>
          <w:rFonts w:eastAsiaTheme="minorHAnsi"/>
          <w:color w:val="000000"/>
          <w:sz w:val="22"/>
          <w:szCs w:val="22"/>
          <w:lang w:eastAsia="en-US"/>
        </w:rPr>
        <w:t>essen</w:t>
      </w:r>
      <w:r w:rsidR="009D2F17">
        <w:rPr>
          <w:rFonts w:eastAsiaTheme="minorHAnsi"/>
          <w:color w:val="000000"/>
          <w:sz w:val="22"/>
          <w:szCs w:val="22"/>
          <w:lang w:eastAsia="en-US"/>
        </w:rPr>
        <w:t>ziali alle conne</w:t>
      </w:r>
      <w:r w:rsidR="007B2E38">
        <w:rPr>
          <w:rFonts w:eastAsiaTheme="minorHAnsi"/>
          <w:color w:val="000000"/>
          <w:sz w:val="22"/>
          <w:szCs w:val="22"/>
          <w:lang w:eastAsia="en-US"/>
        </w:rPr>
        <w:t xml:space="preserve">ssioni </w:t>
      </w:r>
      <w:r w:rsidR="009D2F17">
        <w:rPr>
          <w:rFonts w:eastAsiaTheme="minorHAnsi"/>
          <w:color w:val="000000"/>
          <w:sz w:val="22"/>
          <w:szCs w:val="22"/>
          <w:lang w:eastAsia="en-US"/>
        </w:rPr>
        <w:t xml:space="preserve">di un territorio </w:t>
      </w:r>
      <w:r w:rsidR="000C13ED">
        <w:rPr>
          <w:rFonts w:eastAsiaTheme="minorHAnsi"/>
          <w:color w:val="000000"/>
          <w:sz w:val="22"/>
          <w:szCs w:val="22"/>
          <w:lang w:eastAsia="en-US"/>
        </w:rPr>
        <w:t>tra i più dinamic</w:t>
      </w:r>
      <w:r w:rsidR="00F12B31">
        <w:rPr>
          <w:rFonts w:eastAsiaTheme="minorHAnsi"/>
          <w:color w:val="000000"/>
          <w:sz w:val="22"/>
          <w:szCs w:val="22"/>
          <w:lang w:eastAsia="en-US"/>
        </w:rPr>
        <w:t xml:space="preserve">i in Italia ma dipendente da collegamenti veloci. </w:t>
      </w:r>
      <w:r w:rsidR="00A16540" w:rsidRPr="00B176C1">
        <w:rPr>
          <w:rFonts w:eastAsiaTheme="minorHAnsi"/>
          <w:b/>
          <w:bCs/>
          <w:color w:val="000000"/>
          <w:sz w:val="22"/>
          <w:szCs w:val="22"/>
          <w:lang w:eastAsia="en-US"/>
        </w:rPr>
        <w:t>Potenziamento della nuova S</w:t>
      </w:r>
      <w:r w:rsidR="00A16540" w:rsidRPr="00764A67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trada del Santo </w:t>
      </w:r>
      <w:r w:rsidR="003B31FA" w:rsidRPr="00764A67">
        <w:rPr>
          <w:rFonts w:eastAsiaTheme="minorHAnsi"/>
          <w:b/>
          <w:bCs/>
          <w:color w:val="000000"/>
          <w:sz w:val="22"/>
          <w:szCs w:val="22"/>
          <w:lang w:eastAsia="en-US"/>
        </w:rPr>
        <w:t>(SR 308)</w:t>
      </w:r>
      <w:r w:rsidR="00730F63">
        <w:rPr>
          <w:rFonts w:eastAsiaTheme="minorHAnsi"/>
          <w:color w:val="000000"/>
          <w:sz w:val="22"/>
          <w:szCs w:val="22"/>
          <w:lang w:eastAsia="en-US"/>
        </w:rPr>
        <w:t xml:space="preserve"> in direzione Padova E</w:t>
      </w:r>
      <w:r w:rsidR="00500DE2">
        <w:rPr>
          <w:rFonts w:eastAsiaTheme="minorHAnsi"/>
          <w:color w:val="000000"/>
          <w:sz w:val="22"/>
          <w:szCs w:val="22"/>
          <w:lang w:eastAsia="en-US"/>
        </w:rPr>
        <w:t>st</w:t>
      </w:r>
      <w:r w:rsidR="00301E1D">
        <w:rPr>
          <w:rFonts w:eastAsiaTheme="minorHAnsi"/>
          <w:color w:val="000000"/>
          <w:sz w:val="22"/>
          <w:szCs w:val="22"/>
          <w:lang w:eastAsia="en-US"/>
        </w:rPr>
        <w:t xml:space="preserve"> e </w:t>
      </w:r>
      <w:r w:rsidR="00730F63" w:rsidRPr="00764A67">
        <w:rPr>
          <w:rFonts w:eastAsiaTheme="minorHAnsi"/>
          <w:color w:val="000000"/>
          <w:sz w:val="22"/>
          <w:szCs w:val="22"/>
          <w:lang w:eastAsia="en-US"/>
        </w:rPr>
        <w:t>completamento dopo Castelfranc</w:t>
      </w:r>
      <w:r w:rsidR="00301E1D">
        <w:rPr>
          <w:rFonts w:eastAsiaTheme="minorHAnsi"/>
          <w:color w:val="000000"/>
          <w:sz w:val="22"/>
          <w:szCs w:val="22"/>
          <w:lang w:eastAsia="en-US"/>
        </w:rPr>
        <w:t xml:space="preserve">o con il </w:t>
      </w:r>
      <w:r w:rsidR="00301E1D" w:rsidRPr="00301E1D">
        <w:rPr>
          <w:rFonts w:eastAsiaTheme="minorHAnsi"/>
          <w:b/>
          <w:bCs/>
          <w:color w:val="000000"/>
          <w:sz w:val="22"/>
          <w:szCs w:val="22"/>
          <w:lang w:eastAsia="en-US"/>
        </w:rPr>
        <w:t>collegamento diretto alla Pedemontana</w:t>
      </w:r>
      <w:r w:rsidR="00301E1D">
        <w:rPr>
          <w:rFonts w:eastAsiaTheme="minorHAnsi"/>
          <w:color w:val="000000"/>
          <w:sz w:val="22"/>
          <w:szCs w:val="22"/>
          <w:lang w:eastAsia="en-US"/>
        </w:rPr>
        <w:t xml:space="preserve"> (cd Bretella di Loria), </w:t>
      </w:r>
      <w:r w:rsidR="00730F63" w:rsidRPr="00B176C1">
        <w:rPr>
          <w:rFonts w:eastAsiaTheme="minorHAnsi"/>
          <w:b/>
          <w:bCs/>
          <w:color w:val="000000"/>
          <w:sz w:val="22"/>
          <w:szCs w:val="22"/>
          <w:lang w:eastAsia="en-US"/>
        </w:rPr>
        <w:t>adeguamento d</w:t>
      </w:r>
      <w:r w:rsidR="0042523F" w:rsidRPr="00B176C1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ella </w:t>
      </w:r>
      <w:r w:rsidR="00730F63" w:rsidRPr="00764A67">
        <w:rPr>
          <w:rFonts w:eastAsiaTheme="minorHAnsi"/>
          <w:b/>
          <w:bCs/>
          <w:color w:val="000000"/>
          <w:sz w:val="22"/>
          <w:szCs w:val="22"/>
          <w:lang w:eastAsia="en-US"/>
        </w:rPr>
        <w:t>47 Valsugana</w:t>
      </w:r>
      <w:r w:rsidR="00730F63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301E1D">
        <w:rPr>
          <w:rFonts w:eastAsiaTheme="minorHAnsi"/>
          <w:color w:val="000000"/>
          <w:sz w:val="22"/>
          <w:szCs w:val="22"/>
          <w:lang w:eastAsia="en-US"/>
        </w:rPr>
        <w:t>da Limena a Cittadella e realizzazione della variante da Cittadella a Bassano, senza dimenticare la SR 10 Padana Inferiore.</w:t>
      </w:r>
    </w:p>
    <w:p w14:paraId="50CCC28D" w14:textId="49A4FA23" w:rsidR="003C1F09" w:rsidRDefault="00730F63" w:rsidP="001D78D4">
      <w:pPr>
        <w:ind w:right="-1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A16540">
        <w:rPr>
          <w:rFonts w:eastAsiaTheme="minorHAnsi"/>
          <w:i/>
          <w:iCs/>
          <w:color w:val="000000"/>
          <w:sz w:val="22"/>
          <w:szCs w:val="22"/>
          <w:lang w:eastAsia="en-US"/>
        </w:rPr>
        <w:t>«</w:t>
      </w:r>
      <w:r w:rsidR="00411E57" w:rsidRPr="00A16540">
        <w:rPr>
          <w:rFonts w:eastAsiaTheme="minorHAnsi"/>
          <w:i/>
          <w:iCs/>
          <w:color w:val="000000"/>
          <w:sz w:val="22"/>
          <w:szCs w:val="22"/>
          <w:lang w:eastAsia="en-US"/>
        </w:rPr>
        <w:t>Anni di appe</w:t>
      </w:r>
      <w:r w:rsidR="00B702AE" w:rsidRPr="00A16540">
        <w:rPr>
          <w:rFonts w:eastAsiaTheme="minorHAnsi"/>
          <w:i/>
          <w:iCs/>
          <w:color w:val="000000"/>
          <w:sz w:val="22"/>
          <w:szCs w:val="22"/>
          <w:lang w:eastAsia="en-US"/>
        </w:rPr>
        <w:t>lli, tavoli istituzionali, protocolli sono caduti nel v</w:t>
      </w:r>
      <w:r w:rsidR="00502F36" w:rsidRPr="00A16540">
        <w:rPr>
          <w:rFonts w:eastAsiaTheme="minorHAnsi"/>
          <w:i/>
          <w:iCs/>
          <w:color w:val="000000"/>
          <w:sz w:val="22"/>
          <w:szCs w:val="22"/>
          <w:lang w:eastAsia="en-US"/>
        </w:rPr>
        <w:t>uot</w:t>
      </w:r>
      <w:r w:rsidR="00F42E36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o, nonostante le buone intenzioni, tra rimpalli di competenze e assenza di risorse. </w:t>
      </w:r>
      <w:r w:rsidR="00502F36" w:rsidRPr="00A16540">
        <w:rPr>
          <w:rFonts w:eastAsiaTheme="minorHAnsi"/>
          <w:i/>
          <w:iCs/>
          <w:color w:val="000000"/>
          <w:sz w:val="22"/>
          <w:szCs w:val="22"/>
          <w:lang w:eastAsia="en-US"/>
        </w:rPr>
        <w:t>O</w:t>
      </w:r>
      <w:r w:rsidR="0095143A" w:rsidRPr="00A16540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ggi il territorio deve scegliere: competere o declinare. </w:t>
      </w:r>
      <w:r w:rsidR="00502F36" w:rsidRPr="00A16540">
        <w:rPr>
          <w:rFonts w:eastAsiaTheme="minorHAnsi"/>
          <w:i/>
          <w:iCs/>
          <w:color w:val="000000"/>
          <w:sz w:val="22"/>
          <w:szCs w:val="22"/>
          <w:lang w:eastAsia="en-US"/>
        </w:rPr>
        <w:t>È tempo di compiere passi avanti decisi</w:t>
      </w:r>
      <w:r w:rsidR="00624557" w:rsidRPr="00A16540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vi sugli investimenti nella rete viaria, </w:t>
      </w:r>
      <w:r w:rsidR="003C1F09" w:rsidRPr="00A16540">
        <w:rPr>
          <w:rFonts w:eastAsiaTheme="minorHAnsi"/>
          <w:i/>
          <w:iCs/>
          <w:color w:val="000000"/>
          <w:sz w:val="22"/>
          <w:szCs w:val="22"/>
          <w:lang w:eastAsia="en-US"/>
        </w:rPr>
        <w:t>evitando ulteriori ritardi e concludend</w:t>
      </w:r>
      <w:r w:rsidR="0042523F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o, o potenziando, finalmente, </w:t>
      </w:r>
      <w:r w:rsidR="00C618B9" w:rsidRPr="00A16540">
        <w:rPr>
          <w:rFonts w:eastAsiaTheme="minorHAnsi"/>
          <w:i/>
          <w:iCs/>
          <w:color w:val="000000"/>
          <w:sz w:val="22"/>
          <w:szCs w:val="22"/>
          <w:lang w:eastAsia="en-US"/>
        </w:rPr>
        <w:t>opere strategich</w:t>
      </w:r>
      <w:r w:rsidR="006E136B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e </w:t>
      </w:r>
      <w:r w:rsidR="0057264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come queste. </w:t>
      </w:r>
      <w:r w:rsidR="003C1F09" w:rsidRPr="00A16540">
        <w:rPr>
          <w:rFonts w:eastAsiaTheme="minorHAnsi"/>
          <w:i/>
          <w:iCs/>
          <w:color w:val="000000"/>
          <w:sz w:val="22"/>
          <w:szCs w:val="22"/>
          <w:lang w:eastAsia="en-US"/>
        </w:rPr>
        <w:t>Solo così potrem</w:t>
      </w:r>
      <w:r w:rsidR="009D2F17" w:rsidRPr="00A16540">
        <w:rPr>
          <w:rFonts w:eastAsiaTheme="minorHAnsi"/>
          <w:i/>
          <w:iCs/>
          <w:color w:val="000000"/>
          <w:sz w:val="22"/>
          <w:szCs w:val="22"/>
          <w:lang w:eastAsia="en-US"/>
        </w:rPr>
        <w:t>o rafforzare la r</w:t>
      </w:r>
      <w:r w:rsidR="00A0516E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esilienza delle imprese, </w:t>
      </w:r>
      <w:r w:rsidR="009D2F17" w:rsidRPr="00A16540">
        <w:rPr>
          <w:rFonts w:eastAsiaTheme="minorHAnsi"/>
          <w:i/>
          <w:iCs/>
          <w:color w:val="000000"/>
          <w:sz w:val="22"/>
          <w:szCs w:val="22"/>
          <w:lang w:eastAsia="en-US"/>
        </w:rPr>
        <w:t>e scongiurare il rischio di</w:t>
      </w:r>
      <w:r w:rsidR="00A16540" w:rsidRPr="00A16540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 </w:t>
      </w:r>
      <w:r w:rsidR="009D2F17" w:rsidRPr="00A16540">
        <w:rPr>
          <w:rFonts w:eastAsiaTheme="minorHAnsi"/>
          <w:i/>
          <w:iCs/>
          <w:color w:val="000000"/>
          <w:sz w:val="22"/>
          <w:szCs w:val="22"/>
          <w:lang w:eastAsia="en-US"/>
        </w:rPr>
        <w:t>deindustrializza</w:t>
      </w:r>
      <w:r w:rsidR="00E85C12">
        <w:rPr>
          <w:rFonts w:eastAsiaTheme="minorHAnsi"/>
          <w:i/>
          <w:iCs/>
          <w:color w:val="000000"/>
          <w:sz w:val="22"/>
          <w:szCs w:val="22"/>
          <w:lang w:eastAsia="en-US"/>
        </w:rPr>
        <w:t>zione del quadrante N</w:t>
      </w:r>
      <w:r w:rsidR="00CF01B2">
        <w:rPr>
          <w:rFonts w:eastAsiaTheme="minorHAnsi"/>
          <w:i/>
          <w:iCs/>
          <w:color w:val="000000"/>
          <w:sz w:val="22"/>
          <w:szCs w:val="22"/>
          <w:lang w:eastAsia="en-US"/>
        </w:rPr>
        <w:t>ord della provinci</w:t>
      </w:r>
      <w:r w:rsidR="00F12B31">
        <w:rPr>
          <w:rFonts w:eastAsiaTheme="minorHAnsi"/>
          <w:i/>
          <w:iCs/>
          <w:color w:val="000000"/>
          <w:sz w:val="22"/>
          <w:szCs w:val="22"/>
          <w:lang w:eastAsia="en-US"/>
        </w:rPr>
        <w:t>a, un’area che vale circa il 40% della produ</w:t>
      </w:r>
      <w:r w:rsidR="00B9690A">
        <w:rPr>
          <w:rFonts w:eastAsiaTheme="minorHAnsi"/>
          <w:i/>
          <w:iCs/>
          <w:color w:val="000000"/>
          <w:sz w:val="22"/>
          <w:szCs w:val="22"/>
          <w:lang w:eastAsia="en-US"/>
        </w:rPr>
        <w:t>zione industriale e del fatturato provinciali</w:t>
      </w:r>
      <w:r w:rsidR="000C13ED" w:rsidRPr="00A16540">
        <w:rPr>
          <w:rFonts w:eastAsiaTheme="minorHAnsi"/>
          <w:i/>
          <w:iCs/>
          <w:color w:val="000000"/>
          <w:sz w:val="22"/>
          <w:szCs w:val="22"/>
          <w:lang w:eastAsia="en-US"/>
        </w:rPr>
        <w:t>»</w:t>
      </w:r>
      <w:r w:rsidR="000C13ED">
        <w:rPr>
          <w:rFonts w:eastAsiaTheme="minorHAnsi"/>
          <w:color w:val="000000"/>
          <w:sz w:val="22"/>
          <w:szCs w:val="22"/>
          <w:lang w:eastAsia="en-US"/>
        </w:rPr>
        <w:t>. A lanciare l’a</w:t>
      </w:r>
      <w:r w:rsidR="00624557">
        <w:rPr>
          <w:rFonts w:eastAsiaTheme="minorHAnsi"/>
          <w:color w:val="000000"/>
          <w:sz w:val="22"/>
          <w:szCs w:val="22"/>
          <w:lang w:eastAsia="en-US"/>
        </w:rPr>
        <w:t xml:space="preserve">llarme è </w:t>
      </w:r>
      <w:r w:rsidR="000C13ED" w:rsidRPr="000C13ED">
        <w:rPr>
          <w:rFonts w:eastAsiaTheme="minorHAnsi"/>
          <w:b/>
          <w:bCs/>
          <w:color w:val="000000"/>
          <w:sz w:val="22"/>
          <w:szCs w:val="22"/>
          <w:lang w:eastAsia="en-US"/>
        </w:rPr>
        <w:t>Francesco Nalini, Vicepresidente per il Territorio di Padova di Confindustria Veneto Est</w:t>
      </w:r>
      <w:r w:rsidR="000C13ED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5F53AE31" w14:textId="77777777" w:rsidR="003C1F09" w:rsidRDefault="003C1F09" w:rsidP="001D78D4">
      <w:pPr>
        <w:ind w:right="-1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67C38680" w14:textId="2D96AD79" w:rsidR="00A0516E" w:rsidRDefault="005208BA" w:rsidP="00301E1D">
      <w:pPr>
        <w:tabs>
          <w:tab w:val="left" w:pos="1701"/>
          <w:tab w:val="left" w:pos="4395"/>
        </w:tabs>
        <w:ind w:right="-1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75227C">
        <w:rPr>
          <w:rFonts w:eastAsiaTheme="minorHAnsi"/>
          <w:i/>
          <w:iCs/>
          <w:color w:val="000000"/>
          <w:sz w:val="22"/>
          <w:szCs w:val="22"/>
          <w:lang w:eastAsia="en-US"/>
        </w:rPr>
        <w:t>«Padova è un motore economico fondamentale per tutta l’area metropolitana e per l’intero V</w:t>
      </w:r>
      <w:r w:rsidR="009D2F17" w:rsidRPr="0075227C">
        <w:rPr>
          <w:rFonts w:eastAsiaTheme="minorHAnsi"/>
          <w:i/>
          <w:iCs/>
          <w:color w:val="000000"/>
          <w:sz w:val="22"/>
          <w:szCs w:val="22"/>
          <w:lang w:eastAsia="en-US"/>
        </w:rPr>
        <w:t>eneto</w:t>
      </w:r>
      <w:r w:rsidR="009D2F17" w:rsidRPr="0075227C">
        <w:rPr>
          <w:rFonts w:eastAsiaTheme="minorHAnsi"/>
          <w:color w:val="000000"/>
          <w:sz w:val="22"/>
          <w:szCs w:val="22"/>
          <w:lang w:eastAsia="en-US"/>
        </w:rPr>
        <w:t xml:space="preserve"> - sottolinea </w:t>
      </w:r>
      <w:r w:rsidR="009D2F17" w:rsidRPr="0075227C">
        <w:rPr>
          <w:rFonts w:eastAsiaTheme="minorHAnsi"/>
          <w:b/>
          <w:bCs/>
          <w:color w:val="000000"/>
          <w:sz w:val="22"/>
          <w:szCs w:val="22"/>
          <w:lang w:eastAsia="en-US"/>
        </w:rPr>
        <w:t>Nalini</w:t>
      </w:r>
      <w:r w:rsidR="009D2F17" w:rsidRPr="0075227C">
        <w:rPr>
          <w:rFonts w:eastAsiaTheme="minorHAnsi"/>
          <w:color w:val="000000"/>
          <w:sz w:val="22"/>
          <w:szCs w:val="22"/>
          <w:lang w:eastAsia="en-US"/>
        </w:rPr>
        <w:t xml:space="preserve"> -</w:t>
      </w:r>
      <w:r w:rsidR="009D2F17" w:rsidRPr="0075227C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. </w:t>
      </w:r>
      <w:r w:rsidRPr="0075227C">
        <w:rPr>
          <w:rFonts w:eastAsiaTheme="minorHAnsi"/>
          <w:i/>
          <w:iCs/>
          <w:color w:val="000000"/>
          <w:sz w:val="22"/>
          <w:szCs w:val="22"/>
          <w:lang w:eastAsia="en-US"/>
        </w:rPr>
        <w:t>La forza strutturale delle sue imprese, in larga parte manifatturiere, rende quest’area una vera eccellenza in grado di r</w:t>
      </w:r>
      <w:r w:rsidR="00A16540" w:rsidRPr="0075227C">
        <w:rPr>
          <w:rFonts w:eastAsiaTheme="minorHAnsi"/>
          <w:i/>
          <w:iCs/>
          <w:color w:val="000000"/>
          <w:sz w:val="22"/>
          <w:szCs w:val="22"/>
          <w:lang w:eastAsia="en-US"/>
        </w:rPr>
        <w:t>ealizzare 1</w:t>
      </w:r>
      <w:r w:rsidR="00E85C12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3,3 </w:t>
      </w:r>
      <w:r w:rsidR="00A16540" w:rsidRPr="0075227C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miliardi di export nel 2024, </w:t>
      </w:r>
      <w:r w:rsidRPr="0075227C">
        <w:rPr>
          <w:rFonts w:eastAsiaTheme="minorHAnsi"/>
          <w:i/>
          <w:iCs/>
          <w:color w:val="000000"/>
          <w:sz w:val="22"/>
          <w:szCs w:val="22"/>
          <w:lang w:eastAsia="en-US"/>
        </w:rPr>
        <w:t>un valore mai registrato prima. In particolar</w:t>
      </w:r>
      <w:r w:rsidR="008B3795" w:rsidRPr="0075227C">
        <w:rPr>
          <w:rFonts w:eastAsiaTheme="minorHAnsi"/>
          <w:i/>
          <w:iCs/>
          <w:color w:val="000000"/>
          <w:sz w:val="22"/>
          <w:szCs w:val="22"/>
          <w:lang w:eastAsia="en-US"/>
        </w:rPr>
        <w:t>e, secondo un’elaborazione di I</w:t>
      </w:r>
      <w:r w:rsidR="0075227C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nfoCamere per la nostra associazione, </w:t>
      </w:r>
      <w:r w:rsidR="008B3795" w:rsidRPr="0075227C">
        <w:rPr>
          <w:rFonts w:eastAsiaTheme="minorHAnsi"/>
          <w:i/>
          <w:iCs/>
          <w:color w:val="000000"/>
          <w:sz w:val="22"/>
          <w:szCs w:val="22"/>
          <w:lang w:eastAsia="en-US"/>
        </w:rPr>
        <w:t>n</w:t>
      </w:r>
      <w:r w:rsidR="00491053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el corridoio che si snoda </w:t>
      </w:r>
      <w:r w:rsidR="00491053" w:rsidRPr="008B7C90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>lungo e attorn</w:t>
      </w:r>
      <w:r w:rsidR="00E85C12" w:rsidRPr="008B7C90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>o al tracciat</w:t>
      </w:r>
      <w:r w:rsidR="00F42E36" w:rsidRPr="008B7C90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>o d</w:t>
      </w:r>
      <w:r w:rsidR="00FE3084" w:rsidRPr="008B7C90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 xml:space="preserve">i SR </w:t>
      </w:r>
      <w:r w:rsidR="00E85C12" w:rsidRPr="008B7C90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>308 e Valsugana</w:t>
      </w:r>
      <w:r w:rsidR="00E85C12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 </w:t>
      </w:r>
      <w:r w:rsidR="008F2465" w:rsidRPr="0075227C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- </w:t>
      </w:r>
      <w:r w:rsidR="009D2F17" w:rsidRPr="0075227C">
        <w:rPr>
          <w:rFonts w:eastAsiaTheme="minorHAnsi"/>
          <w:i/>
          <w:iCs/>
          <w:color w:val="000000"/>
          <w:sz w:val="22"/>
          <w:szCs w:val="22"/>
          <w:lang w:eastAsia="en-US"/>
        </w:rPr>
        <w:t>da Padova Est verso Castelfranco, e tra Limena e Cittadell</w:t>
      </w:r>
      <w:r w:rsidR="008F2465" w:rsidRPr="0075227C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a </w:t>
      </w:r>
      <w:r w:rsidR="0075227C" w:rsidRPr="0075227C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- </w:t>
      </w:r>
      <w:r w:rsidR="008F2465" w:rsidRPr="0075227C">
        <w:rPr>
          <w:rFonts w:eastAsiaTheme="minorHAnsi"/>
          <w:i/>
          <w:iCs/>
          <w:color w:val="000000"/>
          <w:sz w:val="22"/>
          <w:szCs w:val="22"/>
          <w:lang w:eastAsia="en-US"/>
        </w:rPr>
        <w:t>si concentrano o</w:t>
      </w:r>
      <w:r w:rsidR="006E136B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ltre </w:t>
      </w:r>
      <w:r w:rsidR="006E136B" w:rsidRPr="00557E60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>7.000 imprese manifatturier</w:t>
      </w:r>
      <w:r w:rsidR="00557E60" w:rsidRPr="00557E60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>e (industria e costruzioni)</w:t>
      </w:r>
      <w:r w:rsidR="00557E60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 con </w:t>
      </w:r>
      <w:r w:rsidR="00557E60" w:rsidRPr="00557E60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>78mila addetti</w:t>
      </w:r>
      <w:r w:rsidR="004F566D">
        <w:rPr>
          <w:rFonts w:eastAsiaTheme="minorHAnsi"/>
          <w:i/>
          <w:iCs/>
          <w:color w:val="000000"/>
          <w:sz w:val="22"/>
          <w:szCs w:val="22"/>
          <w:lang w:eastAsia="en-US"/>
        </w:rPr>
        <w:t>,</w:t>
      </w:r>
      <w:r w:rsidR="00B9690A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 aumentati dell’83% dal 2019</w:t>
      </w:r>
      <w:r w:rsidR="001F78D2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, capaci di generare un </w:t>
      </w:r>
      <w:r w:rsidR="004F566D" w:rsidRPr="00832970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>valore d</w:t>
      </w:r>
      <w:r w:rsidR="00B9690A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 xml:space="preserve">ella </w:t>
      </w:r>
      <w:r w:rsidR="004F566D" w:rsidRPr="00832970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 xml:space="preserve">produzione di </w:t>
      </w:r>
      <w:r w:rsidR="006E136B" w:rsidRPr="00832970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>13 miliardi di eur</w:t>
      </w:r>
      <w:r w:rsidR="008B7C90" w:rsidRPr="00832970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>o</w:t>
      </w:r>
      <w:r w:rsidR="001F78D2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 xml:space="preserve"> nel 2024 </w:t>
      </w:r>
      <w:r w:rsidR="006F2129">
        <w:rPr>
          <w:rFonts w:eastAsiaTheme="minorHAnsi"/>
          <w:i/>
          <w:iCs/>
          <w:color w:val="000000"/>
          <w:sz w:val="22"/>
          <w:szCs w:val="22"/>
          <w:lang w:eastAsia="en-US"/>
        </w:rPr>
        <w:t>(+47%</w:t>
      </w:r>
      <w:r w:rsidR="00301E1D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 dal </w:t>
      </w:r>
      <w:proofErr w:type="spellStart"/>
      <w:r w:rsidR="006F2129">
        <w:rPr>
          <w:rFonts w:eastAsiaTheme="minorHAnsi"/>
          <w:i/>
          <w:iCs/>
          <w:color w:val="000000"/>
          <w:sz w:val="22"/>
          <w:szCs w:val="22"/>
          <w:lang w:eastAsia="en-US"/>
        </w:rPr>
        <w:t>pre</w:t>
      </w:r>
      <w:proofErr w:type="spellEnd"/>
      <w:r w:rsidR="006F2129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-Covid), </w:t>
      </w:r>
      <w:r w:rsidR="008B7C90" w:rsidRPr="00F12B31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pari al </w:t>
      </w:r>
      <w:r w:rsidR="008B7C90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>38,2% dell’o</w:t>
      </w:r>
      <w:r w:rsidR="004F566D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>utput industriale padovano</w:t>
      </w:r>
      <w:r w:rsidR="006F2129" w:rsidRPr="006F2129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, </w:t>
      </w:r>
      <w:r w:rsidR="00557E60" w:rsidRPr="004F566D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>18,3 miliardi</w:t>
      </w:r>
      <w:r w:rsidR="00557E60" w:rsidRPr="00832970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 xml:space="preserve"> di ricche</w:t>
      </w:r>
      <w:r w:rsidR="004F566D" w:rsidRPr="00832970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>zza prodotta ogni anno</w:t>
      </w:r>
      <w:r w:rsidR="004F566D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 </w:t>
      </w:r>
      <w:r w:rsidR="00F12B31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(28,5% del totale). </w:t>
      </w:r>
      <w:r w:rsidR="00491053">
        <w:rPr>
          <w:rFonts w:eastAsiaTheme="minorHAnsi"/>
          <w:i/>
          <w:iCs/>
          <w:color w:val="000000"/>
          <w:sz w:val="22"/>
          <w:szCs w:val="22"/>
          <w:lang w:eastAsia="en-US"/>
        </w:rPr>
        <w:t>U</w:t>
      </w:r>
      <w:r w:rsidR="00A0516E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na </w:t>
      </w:r>
      <w:r w:rsidR="00491053">
        <w:rPr>
          <w:rFonts w:eastAsiaTheme="minorHAnsi"/>
          <w:i/>
          <w:iCs/>
          <w:color w:val="000000"/>
          <w:sz w:val="22"/>
          <w:szCs w:val="22"/>
          <w:lang w:eastAsia="en-US"/>
        </w:rPr>
        <w:t>densit</w:t>
      </w:r>
      <w:r w:rsidR="00500DE2">
        <w:rPr>
          <w:rFonts w:eastAsiaTheme="minorHAnsi"/>
          <w:i/>
          <w:iCs/>
          <w:color w:val="000000"/>
          <w:sz w:val="22"/>
          <w:szCs w:val="22"/>
          <w:lang w:eastAsia="en-US"/>
        </w:rPr>
        <w:t>à imprenditorial</w:t>
      </w:r>
      <w:r w:rsidR="006F2129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e ancora ad alto potenziale di sviluppo, </w:t>
      </w:r>
      <w:r w:rsidR="00B4702C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ma alle prese con una </w:t>
      </w:r>
      <w:r w:rsidR="00491053">
        <w:rPr>
          <w:rFonts w:eastAsiaTheme="minorHAnsi"/>
          <w:i/>
          <w:iCs/>
          <w:color w:val="000000"/>
          <w:sz w:val="22"/>
          <w:szCs w:val="22"/>
          <w:lang w:eastAsia="en-US"/>
        </w:rPr>
        <w:t>rete stradal</w:t>
      </w:r>
      <w:r w:rsidR="00F42E36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e </w:t>
      </w:r>
      <w:r w:rsidR="00F5497B">
        <w:rPr>
          <w:rFonts w:eastAsiaTheme="minorHAnsi"/>
          <w:i/>
          <w:iCs/>
          <w:color w:val="000000"/>
          <w:sz w:val="22"/>
          <w:szCs w:val="22"/>
          <w:lang w:eastAsia="en-US"/>
        </w:rPr>
        <w:t>da anni s</w:t>
      </w:r>
      <w:r w:rsidR="00E85C12">
        <w:rPr>
          <w:rFonts w:eastAsiaTheme="minorHAnsi"/>
          <w:i/>
          <w:iCs/>
          <w:color w:val="000000"/>
          <w:sz w:val="22"/>
          <w:szCs w:val="22"/>
          <w:lang w:eastAsia="en-US"/>
        </w:rPr>
        <w:t>atur</w:t>
      </w:r>
      <w:r w:rsidR="00F42E36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a e congestionata, </w:t>
      </w:r>
      <w:r w:rsidR="00F5497B">
        <w:rPr>
          <w:rFonts w:eastAsiaTheme="minorHAnsi"/>
          <w:i/>
          <w:iCs/>
          <w:color w:val="000000"/>
          <w:sz w:val="22"/>
          <w:szCs w:val="22"/>
          <w:lang w:eastAsia="en-US"/>
        </w:rPr>
        <w:t>inadeguata a sostener</w:t>
      </w:r>
      <w:r w:rsidR="00A0516E">
        <w:rPr>
          <w:rFonts w:eastAsiaTheme="minorHAnsi"/>
          <w:i/>
          <w:iCs/>
          <w:color w:val="000000"/>
          <w:sz w:val="22"/>
          <w:szCs w:val="22"/>
          <w:lang w:eastAsia="en-US"/>
        </w:rPr>
        <w:t>e la crescita</w:t>
      </w:r>
      <w:r w:rsidR="00B4702C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 </w:t>
      </w:r>
      <w:r w:rsidR="00A0516E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e tantomeno </w:t>
      </w:r>
      <w:r w:rsidR="00F5497B">
        <w:rPr>
          <w:rFonts w:eastAsiaTheme="minorHAnsi"/>
          <w:i/>
          <w:iCs/>
          <w:color w:val="000000"/>
          <w:sz w:val="22"/>
          <w:szCs w:val="22"/>
          <w:lang w:eastAsia="en-US"/>
        </w:rPr>
        <w:t>l’a</w:t>
      </w:r>
      <w:r w:rsidR="00B4702C">
        <w:rPr>
          <w:rFonts w:eastAsiaTheme="minorHAnsi"/>
          <w:i/>
          <w:iCs/>
          <w:color w:val="000000"/>
          <w:sz w:val="22"/>
          <w:szCs w:val="22"/>
          <w:lang w:eastAsia="en-US"/>
        </w:rPr>
        <w:t>umento d</w:t>
      </w:r>
      <w:r w:rsidR="006F2129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i </w:t>
      </w:r>
      <w:r w:rsidR="00B4702C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flussi </w:t>
      </w:r>
      <w:r w:rsidR="00F42E36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di </w:t>
      </w:r>
      <w:r w:rsidR="00A70389">
        <w:rPr>
          <w:rFonts w:eastAsiaTheme="minorHAnsi"/>
          <w:i/>
          <w:iCs/>
          <w:color w:val="000000"/>
          <w:sz w:val="22"/>
          <w:szCs w:val="22"/>
          <w:lang w:eastAsia="en-US"/>
        </w:rPr>
        <w:t>persone e m</w:t>
      </w:r>
      <w:r w:rsidR="00F809EC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erci </w:t>
      </w:r>
      <w:r w:rsidR="00F5497B">
        <w:rPr>
          <w:rFonts w:eastAsiaTheme="minorHAnsi"/>
          <w:i/>
          <w:iCs/>
          <w:color w:val="000000"/>
          <w:sz w:val="22"/>
          <w:szCs w:val="22"/>
          <w:lang w:eastAsia="en-US"/>
        </w:rPr>
        <w:t>con l’entrata in servizio d</w:t>
      </w:r>
      <w:r w:rsidR="00445E2E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ella Pedemontana e, nel futuro, </w:t>
      </w:r>
      <w:r w:rsidR="00A0516E">
        <w:rPr>
          <w:rFonts w:eastAsiaTheme="minorHAnsi"/>
          <w:i/>
          <w:iCs/>
          <w:color w:val="000000"/>
          <w:sz w:val="22"/>
          <w:szCs w:val="22"/>
          <w:lang w:eastAsia="en-US"/>
        </w:rPr>
        <w:t>del nuovo Policlinic</w:t>
      </w:r>
      <w:r w:rsidR="006F513E">
        <w:rPr>
          <w:rFonts w:eastAsiaTheme="minorHAnsi"/>
          <w:i/>
          <w:iCs/>
          <w:color w:val="000000"/>
          <w:sz w:val="22"/>
          <w:szCs w:val="22"/>
          <w:lang w:eastAsia="en-US"/>
        </w:rPr>
        <w:t>o,</w:t>
      </w:r>
      <w:r w:rsidR="00F809EC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 oltre ad essere stata </w:t>
      </w:r>
      <w:r w:rsidR="006F513E">
        <w:rPr>
          <w:rFonts w:eastAsiaTheme="minorHAnsi"/>
          <w:i/>
          <w:iCs/>
          <w:color w:val="000000"/>
          <w:sz w:val="22"/>
          <w:szCs w:val="22"/>
          <w:lang w:eastAsia="en-US"/>
        </w:rPr>
        <w:t>caus</w:t>
      </w:r>
      <w:r w:rsidR="00F809EC">
        <w:rPr>
          <w:rFonts w:eastAsiaTheme="minorHAnsi"/>
          <w:i/>
          <w:iCs/>
          <w:color w:val="000000"/>
          <w:sz w:val="22"/>
          <w:szCs w:val="22"/>
          <w:lang w:eastAsia="en-US"/>
        </w:rPr>
        <w:t>a negli ultimi anni di mancati investimenti o di trasferimenti di attività</w:t>
      </w:r>
      <w:r w:rsidR="00A0516E">
        <w:rPr>
          <w:rFonts w:eastAsiaTheme="minorHAnsi"/>
          <w:i/>
          <w:iCs/>
          <w:color w:val="000000"/>
          <w:sz w:val="22"/>
          <w:szCs w:val="22"/>
          <w:lang w:eastAsia="en-US"/>
        </w:rPr>
        <w:t>»</w:t>
      </w:r>
      <w:r w:rsidR="00A0516E" w:rsidRPr="00A0516E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426A22E3" w14:textId="77777777" w:rsidR="007572DC" w:rsidRDefault="007572DC" w:rsidP="005208BA">
      <w:pPr>
        <w:ind w:right="-1"/>
        <w:jc w:val="both"/>
        <w:rPr>
          <w:rFonts w:eastAsiaTheme="minorHAnsi"/>
          <w:i/>
          <w:iCs/>
          <w:color w:val="000000"/>
          <w:sz w:val="22"/>
          <w:szCs w:val="22"/>
          <w:lang w:eastAsia="en-US"/>
        </w:rPr>
      </w:pPr>
    </w:p>
    <w:p w14:paraId="0C2654A2" w14:textId="4159C300" w:rsidR="005208BA" w:rsidRPr="00C34D8A" w:rsidRDefault="00A0516E" w:rsidP="005208BA">
      <w:pPr>
        <w:ind w:right="-1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>«</w:t>
      </w:r>
      <w:r w:rsidR="009D2F17" w:rsidRPr="0075227C">
        <w:rPr>
          <w:rFonts w:eastAsiaTheme="minorHAnsi"/>
          <w:i/>
          <w:iCs/>
          <w:color w:val="000000"/>
          <w:sz w:val="22"/>
          <w:szCs w:val="22"/>
          <w:lang w:eastAsia="en-US"/>
        </w:rPr>
        <w:t>Ora, per continuare a crescere e competer</w:t>
      </w:r>
      <w:r w:rsidR="00F42E36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e, </w:t>
      </w:r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>diventa prioritario che tutti gli a</w:t>
      </w:r>
      <w:r w:rsidR="009A5F0B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ttori del territorio </w:t>
      </w:r>
      <w:r w:rsidR="006F513E">
        <w:rPr>
          <w:rFonts w:eastAsiaTheme="minorHAnsi"/>
          <w:i/>
          <w:iCs/>
          <w:color w:val="000000"/>
          <w:sz w:val="22"/>
          <w:szCs w:val="22"/>
          <w:lang w:eastAsia="en-US"/>
        </w:rPr>
        <w:t>- dalla Regione alle Provinc</w:t>
      </w:r>
      <w:r w:rsidR="007B2E38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e, </w:t>
      </w:r>
      <w:r w:rsidR="006F513E">
        <w:rPr>
          <w:rFonts w:eastAsiaTheme="minorHAnsi"/>
          <w:i/>
          <w:iCs/>
          <w:color w:val="000000"/>
          <w:sz w:val="22"/>
          <w:szCs w:val="22"/>
          <w:lang w:eastAsia="en-US"/>
        </w:rPr>
        <w:t>ai C</w:t>
      </w:r>
      <w:r w:rsidR="007B2E38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omuni, alle forze sociali </w:t>
      </w:r>
      <w:r w:rsidR="006F513E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- </w:t>
      </w:r>
      <w:r w:rsidRPr="00B4702C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 xml:space="preserve">giochino </w:t>
      </w:r>
      <w:r w:rsidR="006F2129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>“</w:t>
      </w:r>
      <w:r w:rsidRPr="00B4702C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>di sistema</w:t>
      </w:r>
      <w:r w:rsidR="006F2129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>”</w:t>
      </w:r>
      <w:r w:rsidRPr="00B4702C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 xml:space="preserve"> partite chiave come quest</w:t>
      </w:r>
      <w:r w:rsidR="00A70389" w:rsidRPr="00B4702C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>a</w:t>
      </w:r>
      <w:r w:rsidR="00A70389">
        <w:rPr>
          <w:rFonts w:eastAsiaTheme="minorHAnsi"/>
          <w:i/>
          <w:iCs/>
          <w:color w:val="000000"/>
          <w:sz w:val="22"/>
          <w:szCs w:val="22"/>
          <w:lang w:eastAsia="en-US"/>
        </w:rPr>
        <w:t>, anche verso il Ministero competente e l’Anas, senza ulteriori ritardi o d</w:t>
      </w:r>
      <w:r w:rsidR="007B2E38">
        <w:rPr>
          <w:rFonts w:eastAsiaTheme="minorHAnsi"/>
          <w:i/>
          <w:iCs/>
          <w:color w:val="000000"/>
          <w:sz w:val="22"/>
          <w:szCs w:val="22"/>
          <w:lang w:eastAsia="en-US"/>
        </w:rPr>
        <w:t>ivisioni. E individuare con urgenza soluzioni per dare rispost</w:t>
      </w:r>
      <w:r w:rsidR="00D55B9C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e al territorio </w:t>
      </w:r>
      <w:r w:rsidR="007B2E38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ed evitare che si perda fiducia nelle Istituzioni. </w:t>
      </w:r>
      <w:r w:rsidR="00C34D8A">
        <w:rPr>
          <w:rFonts w:eastAsiaTheme="minorHAnsi"/>
          <w:i/>
          <w:iCs/>
          <w:color w:val="000000"/>
          <w:sz w:val="22"/>
          <w:szCs w:val="22"/>
          <w:lang w:eastAsia="en-US"/>
        </w:rPr>
        <w:t>Dobbiamo rafforzare le infrastrutture e migliorare i collegamenti intern</w:t>
      </w:r>
      <w:r w:rsidR="00F809EC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i e con l’Europa, </w:t>
      </w:r>
      <w:r w:rsidR="008C50B1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attingendo anche ai </w:t>
      </w:r>
      <w:r w:rsidR="008C50B1" w:rsidRPr="00445E2E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>f</w:t>
      </w:r>
      <w:r w:rsidR="00883479" w:rsidRPr="00445E2E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 xml:space="preserve">ondi europei per lo </w:t>
      </w:r>
      <w:r w:rsidR="008C50B1" w:rsidRPr="00445E2E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>sviluppo regionale (Fesr)</w:t>
      </w:r>
      <w:r w:rsidR="00C34D8A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, </w:t>
      </w:r>
      <w:r w:rsidR="00FD7373">
        <w:rPr>
          <w:rFonts w:eastAsiaTheme="minorHAnsi"/>
          <w:i/>
          <w:iCs/>
          <w:color w:val="000000"/>
          <w:sz w:val="22"/>
          <w:szCs w:val="22"/>
          <w:lang w:eastAsia="en-US"/>
        </w:rPr>
        <w:t>fare fronte comune e unanime sulla necessità del riconoscimento dell’interesse nazionale dell’asse viario Valsugana</w:t>
      </w:r>
      <w:r w:rsidR="00883479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 </w:t>
      </w:r>
      <w:r w:rsidR="00F809EC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e quindi della competenza statale. </w:t>
      </w:r>
      <w:r w:rsidR="00FD7373">
        <w:rPr>
          <w:rFonts w:eastAsiaTheme="minorHAnsi"/>
          <w:i/>
          <w:iCs/>
          <w:color w:val="000000"/>
          <w:sz w:val="22"/>
          <w:szCs w:val="22"/>
          <w:lang w:eastAsia="en-US"/>
        </w:rPr>
        <w:t>Solo così Padov</w:t>
      </w:r>
      <w:r w:rsidR="00883479">
        <w:rPr>
          <w:rFonts w:eastAsiaTheme="minorHAnsi"/>
          <w:i/>
          <w:iCs/>
          <w:color w:val="000000"/>
          <w:sz w:val="22"/>
          <w:szCs w:val="22"/>
          <w:lang w:eastAsia="en-US"/>
        </w:rPr>
        <w:t>a e tutt</w:t>
      </w:r>
      <w:r w:rsidR="007B2E38">
        <w:rPr>
          <w:rFonts w:eastAsiaTheme="minorHAnsi"/>
          <w:i/>
          <w:iCs/>
          <w:color w:val="000000"/>
          <w:sz w:val="22"/>
          <w:szCs w:val="22"/>
          <w:lang w:eastAsia="en-US"/>
        </w:rPr>
        <w:t>a l’area metropolitana nel cuore del Venet</w:t>
      </w:r>
      <w:r w:rsidR="00B4702C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o </w:t>
      </w:r>
      <w:r w:rsidR="00883479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potranno aumentare la propria attrattività e mobilità sostenibile, </w:t>
      </w:r>
      <w:r w:rsidR="00CF01B2">
        <w:rPr>
          <w:rFonts w:eastAsiaTheme="minorHAnsi"/>
          <w:i/>
          <w:iCs/>
          <w:color w:val="000000"/>
          <w:sz w:val="22"/>
          <w:szCs w:val="22"/>
          <w:lang w:eastAsia="en-US"/>
        </w:rPr>
        <w:t>e creare nuove opportunità per le nostre imprese e per le future generazioni</w:t>
      </w:r>
      <w:r w:rsidR="005208BA" w:rsidRPr="00C34D8A">
        <w:rPr>
          <w:rFonts w:eastAsiaTheme="minorHAnsi"/>
          <w:i/>
          <w:iCs/>
          <w:color w:val="000000"/>
          <w:sz w:val="22"/>
          <w:szCs w:val="22"/>
          <w:lang w:eastAsia="en-US"/>
        </w:rPr>
        <w:t>»</w:t>
      </w:r>
      <w:r w:rsidR="00C34D8A">
        <w:rPr>
          <w:rFonts w:eastAsiaTheme="minorHAnsi"/>
          <w:color w:val="000000"/>
          <w:sz w:val="22"/>
          <w:szCs w:val="22"/>
          <w:lang w:eastAsia="en-US"/>
        </w:rPr>
        <w:t>, conclud</w:t>
      </w:r>
      <w:r w:rsidR="00412D43">
        <w:rPr>
          <w:rFonts w:eastAsiaTheme="minorHAnsi"/>
          <w:color w:val="000000"/>
          <w:sz w:val="22"/>
          <w:szCs w:val="22"/>
          <w:lang w:eastAsia="en-US"/>
        </w:rPr>
        <w:t xml:space="preserve">e il Vicepresidente </w:t>
      </w:r>
      <w:r w:rsidR="00C34D8A" w:rsidRPr="00CF01B2">
        <w:rPr>
          <w:rFonts w:eastAsiaTheme="minorHAnsi"/>
          <w:b/>
          <w:bCs/>
          <w:color w:val="000000"/>
          <w:sz w:val="22"/>
          <w:szCs w:val="22"/>
          <w:lang w:eastAsia="en-US"/>
        </w:rPr>
        <w:t>Francesco Nalini</w:t>
      </w:r>
      <w:r w:rsidR="00C34D8A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15118047" w14:textId="77777777" w:rsidR="009A5F0B" w:rsidRPr="00B569C7" w:rsidRDefault="009A5F0B" w:rsidP="00D743FE">
      <w:pPr>
        <w:ind w:right="-1"/>
        <w:jc w:val="both"/>
        <w:rPr>
          <w:sz w:val="22"/>
          <w:szCs w:val="22"/>
        </w:rPr>
      </w:pPr>
    </w:p>
    <w:p w14:paraId="003C2524" w14:textId="6475EED1" w:rsidR="00C33FA2" w:rsidRDefault="00C33FA2" w:rsidP="00D743FE">
      <w:pPr>
        <w:ind w:right="-1"/>
        <w:jc w:val="both"/>
        <w:rPr>
          <w:sz w:val="20"/>
          <w:szCs w:val="20"/>
        </w:rPr>
      </w:pPr>
      <w:r w:rsidRPr="00C33FA2">
        <w:rPr>
          <w:b/>
          <w:bCs/>
          <w:sz w:val="20"/>
          <w:szCs w:val="20"/>
        </w:rPr>
        <w:t>LUNGO SR 308 E VALSUGA</w:t>
      </w:r>
      <w:r w:rsidR="007E37D0">
        <w:rPr>
          <w:b/>
          <w:bCs/>
          <w:sz w:val="20"/>
          <w:szCs w:val="20"/>
        </w:rPr>
        <w:t xml:space="preserve">NA IL MOTORE </w:t>
      </w:r>
      <w:r w:rsidRPr="00C33FA2">
        <w:rPr>
          <w:b/>
          <w:bCs/>
          <w:sz w:val="20"/>
          <w:szCs w:val="20"/>
        </w:rPr>
        <w:t>DELL’INDUSTRI</w:t>
      </w:r>
      <w:r w:rsidR="000E7AB5">
        <w:rPr>
          <w:b/>
          <w:bCs/>
          <w:sz w:val="20"/>
          <w:szCs w:val="20"/>
        </w:rPr>
        <w:t>A PADOVANA</w:t>
      </w:r>
      <w:r w:rsidR="000E7AB5" w:rsidRPr="000E7AB5">
        <w:rPr>
          <w:sz w:val="20"/>
          <w:szCs w:val="20"/>
        </w:rPr>
        <w:t>.</w:t>
      </w:r>
      <w:r w:rsidR="000E7AB5">
        <w:rPr>
          <w:sz w:val="20"/>
          <w:szCs w:val="20"/>
        </w:rPr>
        <w:t xml:space="preserve"> Nei due corridoi lungo e attorno al tracciato della </w:t>
      </w:r>
      <w:r w:rsidR="004D2129">
        <w:rPr>
          <w:sz w:val="20"/>
          <w:szCs w:val="20"/>
        </w:rPr>
        <w:t>nuova Strada del Santo</w:t>
      </w:r>
      <w:r w:rsidR="000E6DF2">
        <w:rPr>
          <w:sz w:val="20"/>
          <w:szCs w:val="20"/>
        </w:rPr>
        <w:t xml:space="preserve"> </w:t>
      </w:r>
      <w:r w:rsidR="004D2129">
        <w:rPr>
          <w:sz w:val="20"/>
          <w:szCs w:val="20"/>
        </w:rPr>
        <w:t>SR 308</w:t>
      </w:r>
      <w:r w:rsidR="000E6DF2">
        <w:rPr>
          <w:sz w:val="20"/>
          <w:szCs w:val="20"/>
        </w:rPr>
        <w:t xml:space="preserve"> (perimetro di circa 70 km che copre un’area di ca 275 km</w:t>
      </w:r>
      <w:r w:rsidR="000E6DF2" w:rsidRPr="000E6DF2">
        <w:rPr>
          <w:sz w:val="20"/>
          <w:szCs w:val="20"/>
          <w:vertAlign w:val="superscript"/>
        </w:rPr>
        <w:t>2</w:t>
      </w:r>
      <w:r w:rsidR="000E6DF2">
        <w:rPr>
          <w:sz w:val="20"/>
          <w:szCs w:val="20"/>
        </w:rPr>
        <w:t xml:space="preserve">) e della 47 </w:t>
      </w:r>
      <w:r w:rsidR="000E6DF2">
        <w:rPr>
          <w:sz w:val="20"/>
          <w:szCs w:val="20"/>
        </w:rPr>
        <w:lastRenderedPageBreak/>
        <w:t>Valsugana (perimetro di circa 60 km e un’area di ca 190 km</w:t>
      </w:r>
      <w:r w:rsidR="000E6DF2" w:rsidRPr="007922BD">
        <w:rPr>
          <w:sz w:val="20"/>
          <w:szCs w:val="20"/>
          <w:vertAlign w:val="superscript"/>
        </w:rPr>
        <w:t>2</w:t>
      </w:r>
      <w:r w:rsidR="000E6DF2">
        <w:rPr>
          <w:sz w:val="20"/>
          <w:szCs w:val="20"/>
        </w:rPr>
        <w:t>)</w:t>
      </w:r>
      <w:r w:rsidR="007922BD">
        <w:rPr>
          <w:sz w:val="20"/>
          <w:szCs w:val="20"/>
        </w:rPr>
        <w:t xml:space="preserve"> - rispettivamente, da Padova Est verso Castelfranco, e tra Limena e Cittadella - </w:t>
      </w:r>
      <w:r w:rsidR="004D2129">
        <w:rPr>
          <w:sz w:val="20"/>
          <w:szCs w:val="20"/>
        </w:rPr>
        <w:t>sono insediate complessivamente, al 31.12.2025, 7.037 unità locali di industria e costr</w:t>
      </w:r>
      <w:r w:rsidR="000E7AB5">
        <w:rPr>
          <w:sz w:val="20"/>
          <w:szCs w:val="20"/>
        </w:rPr>
        <w:t xml:space="preserve">uzioni, pari al </w:t>
      </w:r>
      <w:r w:rsidR="004D2129">
        <w:rPr>
          <w:sz w:val="20"/>
          <w:szCs w:val="20"/>
        </w:rPr>
        <w:t>25% d</w:t>
      </w:r>
      <w:r w:rsidR="000E7AB5">
        <w:rPr>
          <w:sz w:val="20"/>
          <w:szCs w:val="20"/>
        </w:rPr>
        <w:t>ell’intero comparto provinciale, che occupano</w:t>
      </w:r>
      <w:r w:rsidR="001F098B">
        <w:rPr>
          <w:sz w:val="20"/>
          <w:szCs w:val="20"/>
        </w:rPr>
        <w:t xml:space="preserve"> </w:t>
      </w:r>
      <w:r w:rsidR="000E7AB5">
        <w:rPr>
          <w:sz w:val="20"/>
          <w:szCs w:val="20"/>
        </w:rPr>
        <w:t>77.849 addetti, pari al 28,9% degli occupati nell’industri</w:t>
      </w:r>
      <w:r w:rsidR="000E6DF2">
        <w:rPr>
          <w:sz w:val="20"/>
          <w:szCs w:val="20"/>
        </w:rPr>
        <w:t xml:space="preserve">a padovana, </w:t>
      </w:r>
      <w:r w:rsidR="000E7AB5">
        <w:rPr>
          <w:sz w:val="20"/>
          <w:szCs w:val="20"/>
        </w:rPr>
        <w:t>con una dinamica di aumento d</w:t>
      </w:r>
      <w:r w:rsidR="00514C10">
        <w:rPr>
          <w:sz w:val="20"/>
          <w:szCs w:val="20"/>
        </w:rPr>
        <w:t>el +</w:t>
      </w:r>
      <w:r w:rsidR="000E7AB5">
        <w:rPr>
          <w:sz w:val="20"/>
          <w:szCs w:val="20"/>
        </w:rPr>
        <w:t>83% rispetto al 2</w:t>
      </w:r>
      <w:r w:rsidR="007E37D0">
        <w:rPr>
          <w:sz w:val="20"/>
          <w:szCs w:val="20"/>
        </w:rPr>
        <w:t xml:space="preserve">019 </w:t>
      </w:r>
      <w:r w:rsidR="000E7AB5">
        <w:rPr>
          <w:sz w:val="20"/>
          <w:szCs w:val="20"/>
        </w:rPr>
        <w:t>(35.293 addetti in più). Il tessuto produttivo insediat</w:t>
      </w:r>
      <w:r w:rsidR="000E6DF2">
        <w:rPr>
          <w:sz w:val="20"/>
          <w:szCs w:val="20"/>
        </w:rPr>
        <w:t>o nelle due aree ha generato nel 2024 un valore della produzione industriale pari a 13 miliardi di euro, equivalenti al 38,2% del valore della produzione manifatturiera dell’intera provinci</w:t>
      </w:r>
      <w:r w:rsidR="007922BD">
        <w:rPr>
          <w:sz w:val="20"/>
          <w:szCs w:val="20"/>
        </w:rPr>
        <w:t>a di Padova</w:t>
      </w:r>
      <w:r w:rsidR="000E6DF2">
        <w:rPr>
          <w:sz w:val="20"/>
          <w:szCs w:val="20"/>
        </w:rPr>
        <w:t xml:space="preserve"> (oltre 34 miliardi di euro), con un aumento del </w:t>
      </w:r>
      <w:r w:rsidR="00514C10">
        <w:rPr>
          <w:sz w:val="20"/>
          <w:szCs w:val="20"/>
        </w:rPr>
        <w:t>+</w:t>
      </w:r>
      <w:r w:rsidR="000E6DF2">
        <w:rPr>
          <w:sz w:val="20"/>
          <w:szCs w:val="20"/>
        </w:rPr>
        <w:t>47% rispetto al 2</w:t>
      </w:r>
      <w:r w:rsidR="001B3E0C">
        <w:rPr>
          <w:sz w:val="20"/>
          <w:szCs w:val="20"/>
        </w:rPr>
        <w:t>019</w:t>
      </w:r>
      <w:r w:rsidR="000E6DF2">
        <w:rPr>
          <w:sz w:val="20"/>
          <w:szCs w:val="20"/>
        </w:rPr>
        <w:t>. Il fatturato di industria e costruzioni è stato d</w:t>
      </w:r>
      <w:r w:rsidR="007E37D0">
        <w:rPr>
          <w:sz w:val="20"/>
          <w:szCs w:val="20"/>
        </w:rPr>
        <w:t xml:space="preserve">i circa 12,8 </w:t>
      </w:r>
      <w:r w:rsidR="000E6DF2">
        <w:rPr>
          <w:sz w:val="20"/>
          <w:szCs w:val="20"/>
        </w:rPr>
        <w:t>miliardi di euro nel 2024</w:t>
      </w:r>
      <w:r w:rsidR="007922BD">
        <w:rPr>
          <w:sz w:val="20"/>
          <w:szCs w:val="20"/>
        </w:rPr>
        <w:t xml:space="preserve"> (+</w:t>
      </w:r>
      <w:r w:rsidR="007E37D0">
        <w:rPr>
          <w:sz w:val="20"/>
          <w:szCs w:val="20"/>
        </w:rPr>
        <w:t xml:space="preserve">46% rispetto al </w:t>
      </w:r>
      <w:proofErr w:type="spellStart"/>
      <w:r w:rsidR="007E37D0">
        <w:rPr>
          <w:sz w:val="20"/>
          <w:szCs w:val="20"/>
        </w:rPr>
        <w:t>pre</w:t>
      </w:r>
      <w:proofErr w:type="spellEnd"/>
      <w:r w:rsidR="007E37D0">
        <w:rPr>
          <w:sz w:val="20"/>
          <w:szCs w:val="20"/>
        </w:rPr>
        <w:t>-Covid</w:t>
      </w:r>
      <w:r w:rsidR="007922BD">
        <w:rPr>
          <w:sz w:val="20"/>
          <w:szCs w:val="20"/>
        </w:rPr>
        <w:t xml:space="preserve">), </w:t>
      </w:r>
      <w:r w:rsidR="000E6DF2">
        <w:rPr>
          <w:sz w:val="20"/>
          <w:szCs w:val="20"/>
        </w:rPr>
        <w:t>par</w:t>
      </w:r>
      <w:r w:rsidR="007922BD">
        <w:rPr>
          <w:sz w:val="20"/>
          <w:szCs w:val="20"/>
        </w:rPr>
        <w:t>i a c</w:t>
      </w:r>
      <w:r w:rsidR="00514C10">
        <w:rPr>
          <w:sz w:val="20"/>
          <w:szCs w:val="20"/>
        </w:rPr>
        <w:t xml:space="preserve">irca </w:t>
      </w:r>
      <w:r w:rsidR="007922BD">
        <w:rPr>
          <w:sz w:val="20"/>
          <w:szCs w:val="20"/>
        </w:rPr>
        <w:t>il 38% d</w:t>
      </w:r>
      <w:r w:rsidR="00514C10">
        <w:rPr>
          <w:sz w:val="20"/>
          <w:szCs w:val="20"/>
        </w:rPr>
        <w:t xml:space="preserve">ell’intero </w:t>
      </w:r>
      <w:r w:rsidR="007922BD">
        <w:rPr>
          <w:sz w:val="20"/>
          <w:szCs w:val="20"/>
        </w:rPr>
        <w:t>fatturato manifatturiero provincial</w:t>
      </w:r>
      <w:r w:rsidR="003765EE">
        <w:rPr>
          <w:sz w:val="20"/>
          <w:szCs w:val="20"/>
        </w:rPr>
        <w:t xml:space="preserve">e (oltre 33,6 miliardi). </w:t>
      </w:r>
      <w:r w:rsidR="007922BD">
        <w:rPr>
          <w:sz w:val="20"/>
          <w:szCs w:val="20"/>
        </w:rPr>
        <w:t>Nell’ambito di tutti i settori economic</w:t>
      </w:r>
      <w:r w:rsidR="007E37D0">
        <w:rPr>
          <w:sz w:val="20"/>
          <w:szCs w:val="20"/>
        </w:rPr>
        <w:t xml:space="preserve">i, le imprese operanti nelle aree lungo e attorno al </w:t>
      </w:r>
      <w:r w:rsidR="007922BD">
        <w:rPr>
          <w:sz w:val="20"/>
          <w:szCs w:val="20"/>
        </w:rPr>
        <w:t>tracciato di SR 308 e Valsugana hanno generato</w:t>
      </w:r>
      <w:r w:rsidR="001F098B">
        <w:rPr>
          <w:sz w:val="20"/>
          <w:szCs w:val="20"/>
        </w:rPr>
        <w:t xml:space="preserve"> </w:t>
      </w:r>
      <w:r w:rsidR="007922BD">
        <w:rPr>
          <w:sz w:val="20"/>
          <w:szCs w:val="20"/>
        </w:rPr>
        <w:t>nel 2024 un valor</w:t>
      </w:r>
      <w:r w:rsidR="001F098B">
        <w:rPr>
          <w:sz w:val="20"/>
          <w:szCs w:val="20"/>
        </w:rPr>
        <w:t xml:space="preserve">e complessivo </w:t>
      </w:r>
      <w:r w:rsidR="007922BD">
        <w:rPr>
          <w:sz w:val="20"/>
          <w:szCs w:val="20"/>
        </w:rPr>
        <w:t>della produzione pari a 18,3 miliardi di euro (</w:t>
      </w:r>
      <w:r w:rsidR="001B3E0C">
        <w:rPr>
          <w:sz w:val="20"/>
          <w:szCs w:val="20"/>
        </w:rPr>
        <w:t xml:space="preserve">28,5% </w:t>
      </w:r>
      <w:r w:rsidR="007922BD">
        <w:rPr>
          <w:sz w:val="20"/>
          <w:szCs w:val="20"/>
        </w:rPr>
        <w:t>del totale provinciale)</w:t>
      </w:r>
      <w:r w:rsidR="00514C10">
        <w:rPr>
          <w:sz w:val="20"/>
          <w:szCs w:val="20"/>
        </w:rPr>
        <w:t>.</w:t>
      </w:r>
      <w:r w:rsidR="003765EE">
        <w:rPr>
          <w:sz w:val="20"/>
          <w:szCs w:val="20"/>
        </w:rPr>
        <w:t xml:space="preserve"> (Fonte: InfoCamere per Confindustria Veneto Est).</w:t>
      </w:r>
    </w:p>
    <w:p w14:paraId="48AA3E57" w14:textId="77777777" w:rsidR="00514C10" w:rsidRPr="00C33FA2" w:rsidRDefault="00514C10" w:rsidP="00D743FE">
      <w:pPr>
        <w:ind w:right="-1"/>
        <w:jc w:val="both"/>
        <w:rPr>
          <w:b/>
          <w:bCs/>
          <w:sz w:val="20"/>
          <w:szCs w:val="20"/>
        </w:rPr>
      </w:pPr>
    </w:p>
    <w:p w14:paraId="14C22651" w14:textId="2379DC9F" w:rsidR="00C84E10" w:rsidRPr="00C84E10" w:rsidRDefault="00C84E10" w:rsidP="00D743FE">
      <w:pPr>
        <w:ind w:right="-1"/>
        <w:jc w:val="both"/>
        <w:rPr>
          <w:bCs/>
          <w:i/>
          <w:iCs/>
          <w:sz w:val="22"/>
          <w:szCs w:val="22"/>
        </w:rPr>
      </w:pPr>
      <w:hyperlink r:id="rId6" w:history="1"/>
      <w:r w:rsidRPr="00C84E10">
        <w:rPr>
          <w:bCs/>
          <w:i/>
          <w:iCs/>
          <w:sz w:val="22"/>
          <w:szCs w:val="22"/>
        </w:rPr>
        <w:t>________________</w:t>
      </w:r>
    </w:p>
    <w:p w14:paraId="77449B75" w14:textId="139AF8DC" w:rsidR="00C84E10" w:rsidRPr="00C84E10" w:rsidRDefault="00C84E10" w:rsidP="00D743FE">
      <w:pPr>
        <w:tabs>
          <w:tab w:val="left" w:pos="567"/>
          <w:tab w:val="left" w:pos="9356"/>
          <w:tab w:val="left" w:pos="9498"/>
        </w:tabs>
        <w:spacing w:after="120"/>
        <w:ind w:right="-1"/>
        <w:rPr>
          <w:bCs/>
          <w:i/>
          <w:iCs/>
          <w:sz w:val="22"/>
          <w:szCs w:val="22"/>
        </w:rPr>
      </w:pPr>
      <w:r w:rsidRPr="00C84E10">
        <w:rPr>
          <w:bCs/>
          <w:i/>
          <w:iCs/>
          <w:sz w:val="22"/>
          <w:szCs w:val="22"/>
        </w:rPr>
        <w:t>Per informazioni:</w:t>
      </w:r>
    </w:p>
    <w:p w14:paraId="1E0CD3E3" w14:textId="77777777" w:rsidR="00C84E10" w:rsidRPr="00C84E10" w:rsidRDefault="00C84E10" w:rsidP="00D743FE">
      <w:pPr>
        <w:tabs>
          <w:tab w:val="left" w:pos="567"/>
          <w:tab w:val="left" w:pos="9356"/>
          <w:tab w:val="left" w:pos="9498"/>
        </w:tabs>
        <w:spacing w:line="276" w:lineRule="auto"/>
        <w:ind w:right="-1"/>
        <w:rPr>
          <w:bCs/>
          <w:i/>
          <w:iCs/>
          <w:sz w:val="22"/>
          <w:szCs w:val="22"/>
        </w:rPr>
      </w:pPr>
      <w:r w:rsidRPr="00C84E10">
        <w:rPr>
          <w:bCs/>
          <w:i/>
          <w:iCs/>
          <w:sz w:val="22"/>
          <w:szCs w:val="22"/>
        </w:rPr>
        <w:t>Comunicazione e Relazioni con la Stampa</w:t>
      </w:r>
    </w:p>
    <w:p w14:paraId="2210FABE" w14:textId="77777777" w:rsidR="00EA6ABB" w:rsidRPr="00C84E10" w:rsidRDefault="00EA6ABB" w:rsidP="00EA6ABB">
      <w:pPr>
        <w:tabs>
          <w:tab w:val="left" w:pos="567"/>
          <w:tab w:val="left" w:pos="9923"/>
        </w:tabs>
        <w:spacing w:line="276" w:lineRule="auto"/>
        <w:ind w:right="-1"/>
        <w:rPr>
          <w:bCs/>
          <w:i/>
          <w:iCs/>
          <w:sz w:val="22"/>
          <w:szCs w:val="22"/>
        </w:rPr>
      </w:pPr>
      <w:r w:rsidRPr="00C84E10">
        <w:rPr>
          <w:bCs/>
          <w:i/>
          <w:iCs/>
          <w:sz w:val="22"/>
          <w:szCs w:val="22"/>
        </w:rPr>
        <w:t xml:space="preserve">Sandro Sanseverinati - Tel. 049 8227112 - 348 3403738 - s.sanseverinati@confindustriavenest.it </w:t>
      </w:r>
      <w:r w:rsidRPr="00C84E10">
        <w:rPr>
          <w:bCs/>
          <w:i/>
          <w:sz w:val="22"/>
          <w:szCs w:val="22"/>
        </w:rPr>
        <w:t xml:space="preserve"> </w:t>
      </w:r>
    </w:p>
    <w:p w14:paraId="2A24084C" w14:textId="53902081" w:rsidR="00317FE9" w:rsidRPr="007672B1" w:rsidRDefault="00C84E10" w:rsidP="00EA6ABB">
      <w:pPr>
        <w:tabs>
          <w:tab w:val="left" w:pos="567"/>
          <w:tab w:val="left" w:pos="8505"/>
          <w:tab w:val="left" w:pos="8789"/>
          <w:tab w:val="left" w:pos="9498"/>
        </w:tabs>
        <w:spacing w:line="276" w:lineRule="auto"/>
        <w:ind w:right="-1"/>
        <w:rPr>
          <w:bCs/>
          <w:color w:val="000000"/>
          <w:sz w:val="22"/>
        </w:rPr>
      </w:pPr>
      <w:r w:rsidRPr="00C84E10">
        <w:rPr>
          <w:bCs/>
          <w:i/>
          <w:iCs/>
          <w:sz w:val="22"/>
          <w:szCs w:val="22"/>
        </w:rPr>
        <w:t xml:space="preserve">Leonardo Canal - Tel. 0422 294253 - 335 1360291 - l.canal@confindustriavenest.it   </w:t>
      </w:r>
    </w:p>
    <w:sectPr w:rsidR="00317FE9" w:rsidRPr="007672B1" w:rsidSect="00301E1D">
      <w:pgSz w:w="11906" w:h="16838"/>
      <w:pgMar w:top="851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8F"/>
    <w:rsid w:val="0000218D"/>
    <w:rsid w:val="00002675"/>
    <w:rsid w:val="00010D92"/>
    <w:rsid w:val="00014394"/>
    <w:rsid w:val="00026DE4"/>
    <w:rsid w:val="0003202E"/>
    <w:rsid w:val="000328CB"/>
    <w:rsid w:val="0004094C"/>
    <w:rsid w:val="0005233F"/>
    <w:rsid w:val="00055E77"/>
    <w:rsid w:val="00074D77"/>
    <w:rsid w:val="00083F02"/>
    <w:rsid w:val="00087E91"/>
    <w:rsid w:val="000973B9"/>
    <w:rsid w:val="00097835"/>
    <w:rsid w:val="000C13ED"/>
    <w:rsid w:val="000C7471"/>
    <w:rsid w:val="000D0DCB"/>
    <w:rsid w:val="000D4B2C"/>
    <w:rsid w:val="000E36C2"/>
    <w:rsid w:val="000E6DF2"/>
    <w:rsid w:val="000E7AB5"/>
    <w:rsid w:val="0010681E"/>
    <w:rsid w:val="00117C2B"/>
    <w:rsid w:val="00117F23"/>
    <w:rsid w:val="00122F2C"/>
    <w:rsid w:val="001279E7"/>
    <w:rsid w:val="00144121"/>
    <w:rsid w:val="001452BB"/>
    <w:rsid w:val="00162444"/>
    <w:rsid w:val="00175BD1"/>
    <w:rsid w:val="001836A6"/>
    <w:rsid w:val="001A196F"/>
    <w:rsid w:val="001A26FA"/>
    <w:rsid w:val="001B196D"/>
    <w:rsid w:val="001B3E0C"/>
    <w:rsid w:val="001C069D"/>
    <w:rsid w:val="001C2F0C"/>
    <w:rsid w:val="001D0186"/>
    <w:rsid w:val="001D02BE"/>
    <w:rsid w:val="001D04DB"/>
    <w:rsid w:val="001D0E0B"/>
    <w:rsid w:val="001D7266"/>
    <w:rsid w:val="001D78D4"/>
    <w:rsid w:val="001F098B"/>
    <w:rsid w:val="001F296D"/>
    <w:rsid w:val="001F4790"/>
    <w:rsid w:val="001F78D2"/>
    <w:rsid w:val="001F7D8A"/>
    <w:rsid w:val="0020584B"/>
    <w:rsid w:val="00224098"/>
    <w:rsid w:val="00226B54"/>
    <w:rsid w:val="00236507"/>
    <w:rsid w:val="00246618"/>
    <w:rsid w:val="002478C9"/>
    <w:rsid w:val="00253016"/>
    <w:rsid w:val="00254312"/>
    <w:rsid w:val="00280C0C"/>
    <w:rsid w:val="00281BBB"/>
    <w:rsid w:val="00291BEA"/>
    <w:rsid w:val="002932AB"/>
    <w:rsid w:val="002943E3"/>
    <w:rsid w:val="002B4419"/>
    <w:rsid w:val="002C2E33"/>
    <w:rsid w:val="002D141C"/>
    <w:rsid w:val="002D31F6"/>
    <w:rsid w:val="002E0AFB"/>
    <w:rsid w:val="002E1D33"/>
    <w:rsid w:val="002E6273"/>
    <w:rsid w:val="002F0E19"/>
    <w:rsid w:val="002F3196"/>
    <w:rsid w:val="002F5592"/>
    <w:rsid w:val="002F72D8"/>
    <w:rsid w:val="002F7869"/>
    <w:rsid w:val="00301E1D"/>
    <w:rsid w:val="0031256C"/>
    <w:rsid w:val="00312F16"/>
    <w:rsid w:val="00317FE9"/>
    <w:rsid w:val="00321D39"/>
    <w:rsid w:val="00330FF8"/>
    <w:rsid w:val="00331545"/>
    <w:rsid w:val="003335B4"/>
    <w:rsid w:val="0033736B"/>
    <w:rsid w:val="00340A5A"/>
    <w:rsid w:val="0034270E"/>
    <w:rsid w:val="00343369"/>
    <w:rsid w:val="003455DE"/>
    <w:rsid w:val="00351E9A"/>
    <w:rsid w:val="003667E9"/>
    <w:rsid w:val="003765EE"/>
    <w:rsid w:val="00386B68"/>
    <w:rsid w:val="00390F20"/>
    <w:rsid w:val="003B13C4"/>
    <w:rsid w:val="003B2897"/>
    <w:rsid w:val="003B31FA"/>
    <w:rsid w:val="003B3AB9"/>
    <w:rsid w:val="003B5719"/>
    <w:rsid w:val="003C1070"/>
    <w:rsid w:val="003C1F09"/>
    <w:rsid w:val="003C3714"/>
    <w:rsid w:val="003D4F5B"/>
    <w:rsid w:val="003E47E0"/>
    <w:rsid w:val="003E49B1"/>
    <w:rsid w:val="003E51CF"/>
    <w:rsid w:val="00411E57"/>
    <w:rsid w:val="00412D43"/>
    <w:rsid w:val="00414147"/>
    <w:rsid w:val="00422EF5"/>
    <w:rsid w:val="0042523F"/>
    <w:rsid w:val="00426168"/>
    <w:rsid w:val="004265A9"/>
    <w:rsid w:val="004337DF"/>
    <w:rsid w:val="00433C1C"/>
    <w:rsid w:val="00434BAC"/>
    <w:rsid w:val="004403CF"/>
    <w:rsid w:val="00441592"/>
    <w:rsid w:val="00445E2E"/>
    <w:rsid w:val="00453A75"/>
    <w:rsid w:val="00454BCE"/>
    <w:rsid w:val="004628BE"/>
    <w:rsid w:val="00463343"/>
    <w:rsid w:val="00474912"/>
    <w:rsid w:val="0048431D"/>
    <w:rsid w:val="004903FE"/>
    <w:rsid w:val="00491053"/>
    <w:rsid w:val="0049716D"/>
    <w:rsid w:val="004A0E24"/>
    <w:rsid w:val="004A1D80"/>
    <w:rsid w:val="004A6B2F"/>
    <w:rsid w:val="004B3FE3"/>
    <w:rsid w:val="004B5396"/>
    <w:rsid w:val="004D2129"/>
    <w:rsid w:val="004E6486"/>
    <w:rsid w:val="004F197F"/>
    <w:rsid w:val="004F35D6"/>
    <w:rsid w:val="004F566D"/>
    <w:rsid w:val="004F745C"/>
    <w:rsid w:val="00500BBC"/>
    <w:rsid w:val="00500DE2"/>
    <w:rsid w:val="00502F36"/>
    <w:rsid w:val="00514C10"/>
    <w:rsid w:val="005208BA"/>
    <w:rsid w:val="0052295B"/>
    <w:rsid w:val="00527FB3"/>
    <w:rsid w:val="00533AB9"/>
    <w:rsid w:val="00537491"/>
    <w:rsid w:val="0054258E"/>
    <w:rsid w:val="00557E60"/>
    <w:rsid w:val="00567773"/>
    <w:rsid w:val="00572647"/>
    <w:rsid w:val="00574F5E"/>
    <w:rsid w:val="005767E1"/>
    <w:rsid w:val="005811A6"/>
    <w:rsid w:val="00596E06"/>
    <w:rsid w:val="00597B7A"/>
    <w:rsid w:val="005A0DE5"/>
    <w:rsid w:val="005A1D32"/>
    <w:rsid w:val="005D650E"/>
    <w:rsid w:val="005E1714"/>
    <w:rsid w:val="005E2A98"/>
    <w:rsid w:val="005F2E12"/>
    <w:rsid w:val="005F3797"/>
    <w:rsid w:val="0060158B"/>
    <w:rsid w:val="00603BC0"/>
    <w:rsid w:val="006077E3"/>
    <w:rsid w:val="00610EAE"/>
    <w:rsid w:val="00617F6F"/>
    <w:rsid w:val="00624557"/>
    <w:rsid w:val="00633621"/>
    <w:rsid w:val="00634681"/>
    <w:rsid w:val="00641896"/>
    <w:rsid w:val="00645456"/>
    <w:rsid w:val="00662954"/>
    <w:rsid w:val="006637B5"/>
    <w:rsid w:val="006827C0"/>
    <w:rsid w:val="0069306B"/>
    <w:rsid w:val="00693734"/>
    <w:rsid w:val="00694C36"/>
    <w:rsid w:val="0069649A"/>
    <w:rsid w:val="00696958"/>
    <w:rsid w:val="006B041D"/>
    <w:rsid w:val="006C2FF0"/>
    <w:rsid w:val="006C3174"/>
    <w:rsid w:val="006C4FBF"/>
    <w:rsid w:val="006C63D3"/>
    <w:rsid w:val="006E136B"/>
    <w:rsid w:val="006E16DD"/>
    <w:rsid w:val="006F0C3E"/>
    <w:rsid w:val="006F2129"/>
    <w:rsid w:val="006F513E"/>
    <w:rsid w:val="0071236D"/>
    <w:rsid w:val="007139F2"/>
    <w:rsid w:val="0072096D"/>
    <w:rsid w:val="00727D71"/>
    <w:rsid w:val="00730F63"/>
    <w:rsid w:val="007347B3"/>
    <w:rsid w:val="007416C4"/>
    <w:rsid w:val="0075227C"/>
    <w:rsid w:val="0075363C"/>
    <w:rsid w:val="007572DC"/>
    <w:rsid w:val="00764A67"/>
    <w:rsid w:val="007672B1"/>
    <w:rsid w:val="00770F1C"/>
    <w:rsid w:val="00770F84"/>
    <w:rsid w:val="007735E1"/>
    <w:rsid w:val="00773B6F"/>
    <w:rsid w:val="007818C9"/>
    <w:rsid w:val="00784536"/>
    <w:rsid w:val="00791788"/>
    <w:rsid w:val="007922BD"/>
    <w:rsid w:val="007A1DD5"/>
    <w:rsid w:val="007A6010"/>
    <w:rsid w:val="007A7FCC"/>
    <w:rsid w:val="007B2E38"/>
    <w:rsid w:val="007B7F61"/>
    <w:rsid w:val="007E37D0"/>
    <w:rsid w:val="007F69A5"/>
    <w:rsid w:val="00805E4C"/>
    <w:rsid w:val="008145D2"/>
    <w:rsid w:val="00816029"/>
    <w:rsid w:val="00820858"/>
    <w:rsid w:val="0082301D"/>
    <w:rsid w:val="00824DE3"/>
    <w:rsid w:val="00825A56"/>
    <w:rsid w:val="00832970"/>
    <w:rsid w:val="00833E96"/>
    <w:rsid w:val="00841D26"/>
    <w:rsid w:val="00857B53"/>
    <w:rsid w:val="00873123"/>
    <w:rsid w:val="00877610"/>
    <w:rsid w:val="00883479"/>
    <w:rsid w:val="008864D8"/>
    <w:rsid w:val="00895CE2"/>
    <w:rsid w:val="00897F5D"/>
    <w:rsid w:val="008A0866"/>
    <w:rsid w:val="008A5F92"/>
    <w:rsid w:val="008B3795"/>
    <w:rsid w:val="008B6C26"/>
    <w:rsid w:val="008B77F5"/>
    <w:rsid w:val="008B7C90"/>
    <w:rsid w:val="008C50B1"/>
    <w:rsid w:val="008D47C0"/>
    <w:rsid w:val="008D4A9C"/>
    <w:rsid w:val="008D5436"/>
    <w:rsid w:val="008E13B8"/>
    <w:rsid w:val="008E3C74"/>
    <w:rsid w:val="008F2465"/>
    <w:rsid w:val="008F6DA2"/>
    <w:rsid w:val="00905F1B"/>
    <w:rsid w:val="009107A1"/>
    <w:rsid w:val="00913776"/>
    <w:rsid w:val="0093498F"/>
    <w:rsid w:val="0093551D"/>
    <w:rsid w:val="0095143A"/>
    <w:rsid w:val="0095556F"/>
    <w:rsid w:val="009577CA"/>
    <w:rsid w:val="0096082A"/>
    <w:rsid w:val="00975058"/>
    <w:rsid w:val="009A4668"/>
    <w:rsid w:val="009A5F0B"/>
    <w:rsid w:val="009A64E4"/>
    <w:rsid w:val="009B6A80"/>
    <w:rsid w:val="009B73CA"/>
    <w:rsid w:val="009B781C"/>
    <w:rsid w:val="009C053C"/>
    <w:rsid w:val="009D18C4"/>
    <w:rsid w:val="009D2F17"/>
    <w:rsid w:val="009D461B"/>
    <w:rsid w:val="009D49A9"/>
    <w:rsid w:val="009E573A"/>
    <w:rsid w:val="009E715A"/>
    <w:rsid w:val="009F6EBA"/>
    <w:rsid w:val="00A0516E"/>
    <w:rsid w:val="00A071DF"/>
    <w:rsid w:val="00A106BE"/>
    <w:rsid w:val="00A10D7A"/>
    <w:rsid w:val="00A16540"/>
    <w:rsid w:val="00A26BF5"/>
    <w:rsid w:val="00A35FC9"/>
    <w:rsid w:val="00A40BC2"/>
    <w:rsid w:val="00A47EE7"/>
    <w:rsid w:val="00A527FF"/>
    <w:rsid w:val="00A62365"/>
    <w:rsid w:val="00A64446"/>
    <w:rsid w:val="00A65BF9"/>
    <w:rsid w:val="00A66111"/>
    <w:rsid w:val="00A70389"/>
    <w:rsid w:val="00A73C66"/>
    <w:rsid w:val="00A77FD8"/>
    <w:rsid w:val="00A908E8"/>
    <w:rsid w:val="00A91511"/>
    <w:rsid w:val="00AD06EA"/>
    <w:rsid w:val="00AF4723"/>
    <w:rsid w:val="00AF5468"/>
    <w:rsid w:val="00AF7F74"/>
    <w:rsid w:val="00B039D9"/>
    <w:rsid w:val="00B168C5"/>
    <w:rsid w:val="00B16C91"/>
    <w:rsid w:val="00B176C1"/>
    <w:rsid w:val="00B254DC"/>
    <w:rsid w:val="00B42505"/>
    <w:rsid w:val="00B4702C"/>
    <w:rsid w:val="00B53E29"/>
    <w:rsid w:val="00B55D3C"/>
    <w:rsid w:val="00B560AC"/>
    <w:rsid w:val="00B56120"/>
    <w:rsid w:val="00B569C7"/>
    <w:rsid w:val="00B60D05"/>
    <w:rsid w:val="00B62662"/>
    <w:rsid w:val="00B67201"/>
    <w:rsid w:val="00B702AE"/>
    <w:rsid w:val="00B70C26"/>
    <w:rsid w:val="00B722D8"/>
    <w:rsid w:val="00B7280F"/>
    <w:rsid w:val="00B73AC5"/>
    <w:rsid w:val="00B7587C"/>
    <w:rsid w:val="00B76DA3"/>
    <w:rsid w:val="00B80A04"/>
    <w:rsid w:val="00B8497C"/>
    <w:rsid w:val="00B8601E"/>
    <w:rsid w:val="00B9690A"/>
    <w:rsid w:val="00BA28ED"/>
    <w:rsid w:val="00BB44A0"/>
    <w:rsid w:val="00BC21A8"/>
    <w:rsid w:val="00BD2F9B"/>
    <w:rsid w:val="00C003AB"/>
    <w:rsid w:val="00C04C76"/>
    <w:rsid w:val="00C177F9"/>
    <w:rsid w:val="00C33FA2"/>
    <w:rsid w:val="00C34D8A"/>
    <w:rsid w:val="00C408A8"/>
    <w:rsid w:val="00C408E0"/>
    <w:rsid w:val="00C47E9E"/>
    <w:rsid w:val="00C520F7"/>
    <w:rsid w:val="00C541CC"/>
    <w:rsid w:val="00C618B9"/>
    <w:rsid w:val="00C645EB"/>
    <w:rsid w:val="00C65856"/>
    <w:rsid w:val="00C66496"/>
    <w:rsid w:val="00C677C4"/>
    <w:rsid w:val="00C71643"/>
    <w:rsid w:val="00C7206A"/>
    <w:rsid w:val="00C84E10"/>
    <w:rsid w:val="00CA3E99"/>
    <w:rsid w:val="00CA557C"/>
    <w:rsid w:val="00CA6D0D"/>
    <w:rsid w:val="00CB5EAD"/>
    <w:rsid w:val="00CB6AEE"/>
    <w:rsid w:val="00CB7106"/>
    <w:rsid w:val="00CD6081"/>
    <w:rsid w:val="00CD7B6E"/>
    <w:rsid w:val="00CF01B2"/>
    <w:rsid w:val="00D003E0"/>
    <w:rsid w:val="00D01066"/>
    <w:rsid w:val="00D0777C"/>
    <w:rsid w:val="00D3100B"/>
    <w:rsid w:val="00D4796B"/>
    <w:rsid w:val="00D55B9C"/>
    <w:rsid w:val="00D65659"/>
    <w:rsid w:val="00D70573"/>
    <w:rsid w:val="00D723A4"/>
    <w:rsid w:val="00D743FE"/>
    <w:rsid w:val="00D7502E"/>
    <w:rsid w:val="00D845A6"/>
    <w:rsid w:val="00D91679"/>
    <w:rsid w:val="00D9472A"/>
    <w:rsid w:val="00DC3526"/>
    <w:rsid w:val="00DC3BB3"/>
    <w:rsid w:val="00DC745C"/>
    <w:rsid w:val="00DD3077"/>
    <w:rsid w:val="00DE174C"/>
    <w:rsid w:val="00DE1E30"/>
    <w:rsid w:val="00DE3DA6"/>
    <w:rsid w:val="00DE5292"/>
    <w:rsid w:val="00DE5A0C"/>
    <w:rsid w:val="00DF26D7"/>
    <w:rsid w:val="00E0057E"/>
    <w:rsid w:val="00E122FD"/>
    <w:rsid w:val="00E12577"/>
    <w:rsid w:val="00E21A87"/>
    <w:rsid w:val="00E27A28"/>
    <w:rsid w:val="00E31954"/>
    <w:rsid w:val="00E359F6"/>
    <w:rsid w:val="00E45DC7"/>
    <w:rsid w:val="00E46C8C"/>
    <w:rsid w:val="00E55156"/>
    <w:rsid w:val="00E6186D"/>
    <w:rsid w:val="00E737C9"/>
    <w:rsid w:val="00E80A62"/>
    <w:rsid w:val="00E8450E"/>
    <w:rsid w:val="00E85C12"/>
    <w:rsid w:val="00E85EDB"/>
    <w:rsid w:val="00EA6ABB"/>
    <w:rsid w:val="00EB0CED"/>
    <w:rsid w:val="00EC2D1A"/>
    <w:rsid w:val="00EC5658"/>
    <w:rsid w:val="00ED0C82"/>
    <w:rsid w:val="00EE4DAB"/>
    <w:rsid w:val="00EE669A"/>
    <w:rsid w:val="00EE70AB"/>
    <w:rsid w:val="00EF77AA"/>
    <w:rsid w:val="00F016FF"/>
    <w:rsid w:val="00F07495"/>
    <w:rsid w:val="00F10B16"/>
    <w:rsid w:val="00F12B31"/>
    <w:rsid w:val="00F14ED4"/>
    <w:rsid w:val="00F2036B"/>
    <w:rsid w:val="00F20B10"/>
    <w:rsid w:val="00F25463"/>
    <w:rsid w:val="00F25C0F"/>
    <w:rsid w:val="00F31F11"/>
    <w:rsid w:val="00F42E36"/>
    <w:rsid w:val="00F5497B"/>
    <w:rsid w:val="00F5661E"/>
    <w:rsid w:val="00F574F6"/>
    <w:rsid w:val="00F60EEC"/>
    <w:rsid w:val="00F63C34"/>
    <w:rsid w:val="00F647CF"/>
    <w:rsid w:val="00F67F30"/>
    <w:rsid w:val="00F7218B"/>
    <w:rsid w:val="00F77AC8"/>
    <w:rsid w:val="00F809EC"/>
    <w:rsid w:val="00FA5161"/>
    <w:rsid w:val="00FB769E"/>
    <w:rsid w:val="00FC4345"/>
    <w:rsid w:val="00FC7CEF"/>
    <w:rsid w:val="00FD238F"/>
    <w:rsid w:val="00FD5915"/>
    <w:rsid w:val="00FD5A66"/>
    <w:rsid w:val="00FD7373"/>
    <w:rsid w:val="00FE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9207"/>
  <w15:chartTrackingRefBased/>
  <w15:docId w15:val="{9C576EDE-8E35-41FF-8BB0-B9B04F40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49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93498F"/>
    <w:pPr>
      <w:ind w:right="638"/>
      <w:jc w:val="right"/>
    </w:pPr>
    <w:rPr>
      <w:rFonts w:ascii="Arial" w:hAnsi="Arial" w:cs="Arial"/>
      <w:sz w:val="28"/>
    </w:rPr>
  </w:style>
  <w:style w:type="character" w:styleId="Collegamentoipertestuale">
    <w:name w:val="Hyperlink"/>
    <w:semiHidden/>
    <w:rsid w:val="0004094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4094C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5BD1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6C6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v.confindustriavenest.it/Eventi/WebIscrizioniEventi.nsf/xIscrizione.xsp?cod=EV22.214.0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BECA6-9836-49C6-B765-C8CD15C8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905</Words>
  <Characters>5160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Maccio</dc:creator>
  <cp:keywords/>
  <dc:description/>
  <cp:lastModifiedBy>Sandro Sanseverinati</cp:lastModifiedBy>
  <cp:revision>3</cp:revision>
  <cp:lastPrinted>2026-02-12T10:39:00Z</cp:lastPrinted>
  <dcterms:created xsi:type="dcterms:W3CDTF">2026-02-12T11:00:00Z</dcterms:created>
  <dcterms:modified xsi:type="dcterms:W3CDTF">2026-02-12T11:25:00Z</dcterms:modified>
</cp:coreProperties>
</file>